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8AC47" w14:textId="77777777" w:rsidR="00030274" w:rsidRDefault="00E03C74">
      <w:pPr>
        <w:pStyle w:val="Titel"/>
        <w:rPr>
          <w:rFonts w:ascii="Times New Roman" w:hAnsi="Times New Roman" w:cs="Times New Roman"/>
        </w:rPr>
      </w:pPr>
      <w:r>
        <w:rPr>
          <w:rFonts w:ascii="Times New Roman" w:hAnsi="Times New Roman" w:cs="Times New Roman"/>
        </w:rPr>
        <w:t xml:space="preserve">Checkliste Datenschutz in Videokonferenzsystemen </w:t>
      </w:r>
    </w:p>
    <w:p w14:paraId="6568AC48" w14:textId="77777777" w:rsidR="00030274" w:rsidRDefault="00E03C74">
      <w:pPr>
        <w:pStyle w:val="Titel"/>
        <w:rPr>
          <w:rFonts w:ascii="Times New Roman" w:hAnsi="Times New Roman" w:cs="Times New Roman"/>
        </w:rPr>
      </w:pPr>
      <w:r>
        <w:rPr>
          <w:rFonts w:ascii="Times New Roman" w:hAnsi="Times New Roman" w:cs="Times New Roman"/>
          <w:b w:val="0"/>
          <w:sz w:val="24"/>
        </w:rPr>
        <w:t>Stand 11.11.2020</w:t>
      </w:r>
    </w:p>
    <w:p w14:paraId="6568AC49" w14:textId="77777777" w:rsidR="00030274" w:rsidRDefault="00E03C74">
      <w:pPr>
        <w:pStyle w:val="Titel"/>
        <w:rPr>
          <w:rFonts w:ascii="Times New Roman" w:hAnsi="Times New Roman" w:cs="Times New Roman"/>
          <w:b w:val="0"/>
          <w:sz w:val="24"/>
        </w:rPr>
      </w:pPr>
      <w:r>
        <w:rPr>
          <w:rFonts w:ascii="Times New Roman" w:hAnsi="Times New Roman" w:cs="Times New Roman"/>
          <w:b w:val="0"/>
          <w:sz w:val="24"/>
        </w:rPr>
        <w:t>Bezogen auf die Orientierungshilfe Videokonferenzsysteme, Stand 23.10.2020</w:t>
      </w:r>
    </w:p>
    <w:tbl>
      <w:tblPr>
        <w:tblStyle w:val="Tabellenraster"/>
        <w:tblW w:w="10176" w:type="dxa"/>
        <w:tblInd w:w="-431" w:type="dxa"/>
        <w:tblBorders>
          <w:insideH w:val="none" w:sz="0" w:space="0" w:color="auto"/>
          <w:insideV w:val="none" w:sz="0" w:space="0" w:color="auto"/>
        </w:tblBorders>
        <w:tblLayout w:type="fixed"/>
        <w:tblLook w:val="04A0" w:firstRow="1" w:lastRow="0" w:firstColumn="1" w:lastColumn="0" w:noHBand="0" w:noVBand="1"/>
      </w:tblPr>
      <w:tblGrid>
        <w:gridCol w:w="7350"/>
        <w:gridCol w:w="1696"/>
        <w:gridCol w:w="1130"/>
      </w:tblGrid>
      <w:tr w:rsidR="00030274" w14:paraId="6568AC4E" w14:textId="77777777">
        <w:trPr>
          <w:trHeight w:val="108"/>
        </w:trPr>
        <w:tc>
          <w:tcPr>
            <w:tcW w:w="7350" w:type="dxa"/>
            <w:tcBorders>
              <w:top w:val="single" w:sz="4" w:space="0" w:color="auto"/>
              <w:right w:val="double" w:sz="4" w:space="0" w:color="A5A5A5" w:themeColor="accent3"/>
            </w:tcBorders>
          </w:tcPr>
          <w:p w14:paraId="6568AC4A" w14:textId="77777777" w:rsidR="00030274" w:rsidRDefault="00E03C74">
            <w:pPr>
              <w:pStyle w:val="Titel"/>
              <w:rPr>
                <w:rFonts w:ascii="Times New Roman" w:hAnsi="Times New Roman" w:cs="Times New Roman"/>
                <w:sz w:val="40"/>
                <w:szCs w:val="40"/>
              </w:rPr>
            </w:pPr>
            <w:r>
              <w:rPr>
                <w:rFonts w:ascii="Times New Roman" w:hAnsi="Times New Roman" w:cs="Times New Roman"/>
                <w:sz w:val="40"/>
                <w:szCs w:val="40"/>
              </w:rPr>
              <w:t>Kapitel in der Orientierungshilfe</w:t>
            </w:r>
          </w:p>
        </w:tc>
        <w:tc>
          <w:tcPr>
            <w:tcW w:w="1696" w:type="dxa"/>
            <w:tcBorders>
              <w:top w:val="single" w:sz="4" w:space="0" w:color="auto"/>
              <w:left w:val="double" w:sz="4" w:space="0" w:color="A5A5A5" w:themeColor="accent3"/>
              <w:right w:val="single" w:sz="4" w:space="0" w:color="auto"/>
            </w:tcBorders>
          </w:tcPr>
          <w:p w14:paraId="6568AC4B" w14:textId="77777777" w:rsidR="00030274" w:rsidRDefault="00E03C74">
            <w:pPr>
              <w:pStyle w:val="Titel"/>
              <w:rPr>
                <w:rFonts w:ascii="Times New Roman" w:hAnsi="Times New Roman" w:cs="Times New Roman"/>
                <w:sz w:val="24"/>
                <w:szCs w:val="24"/>
              </w:rPr>
            </w:pPr>
            <w:r>
              <w:rPr>
                <w:rFonts w:ascii="Times New Roman" w:hAnsi="Times New Roman" w:cs="Times New Roman"/>
                <w:sz w:val="24"/>
                <w:szCs w:val="24"/>
              </w:rPr>
              <w:t>Anforderung erfüllt?</w:t>
            </w:r>
          </w:p>
          <w:p w14:paraId="6568AC4C" w14:textId="77777777" w:rsidR="00030274" w:rsidRDefault="00E03C74">
            <w:pPr>
              <w:jc w:val="both"/>
              <w:rPr>
                <w:rFonts w:ascii="Times New Roman" w:hAnsi="Times New Roman" w:cs="Times New Roman"/>
                <w:sz w:val="20"/>
                <w:szCs w:val="20"/>
              </w:rPr>
            </w:pPr>
            <w:r>
              <w:rPr>
                <w:rFonts w:ascii="Times New Roman" w:hAnsi="Times New Roman" w:cs="Times New Roman"/>
                <w:sz w:val="20"/>
                <w:szCs w:val="20"/>
              </w:rPr>
              <w:t>[ja/nein/nicht zutreffend]</w:t>
            </w:r>
          </w:p>
        </w:tc>
        <w:tc>
          <w:tcPr>
            <w:tcW w:w="1130" w:type="dxa"/>
            <w:tcBorders>
              <w:top w:val="single" w:sz="4" w:space="0" w:color="auto"/>
              <w:left w:val="single" w:sz="4" w:space="0" w:color="auto"/>
            </w:tcBorders>
          </w:tcPr>
          <w:p w14:paraId="6568AC4D" w14:textId="77777777" w:rsidR="00030274" w:rsidRDefault="00E03C74">
            <w:pPr>
              <w:pStyle w:val="Titel"/>
              <w:rPr>
                <w:rFonts w:ascii="Times New Roman" w:hAnsi="Times New Roman" w:cs="Times New Roman"/>
                <w:sz w:val="24"/>
                <w:szCs w:val="24"/>
              </w:rPr>
            </w:pPr>
            <w:r>
              <w:rPr>
                <w:rFonts w:ascii="Times New Roman" w:hAnsi="Times New Roman" w:cs="Times New Roman"/>
                <w:sz w:val="24"/>
                <w:szCs w:val="24"/>
              </w:rPr>
              <w:t>Referenz</w:t>
            </w:r>
          </w:p>
        </w:tc>
      </w:tr>
      <w:tr w:rsidR="00030274" w14:paraId="6568ACD3" w14:textId="77777777">
        <w:trPr>
          <w:trHeight w:val="1180"/>
        </w:trPr>
        <w:tc>
          <w:tcPr>
            <w:tcW w:w="7350" w:type="dxa"/>
            <w:tcBorders>
              <w:top w:val="single" w:sz="4" w:space="0" w:color="auto"/>
              <w:right w:val="double" w:sz="4" w:space="0" w:color="A5A5A5" w:themeColor="accent3"/>
            </w:tcBorders>
          </w:tcPr>
          <w:p w14:paraId="6568AC4F" w14:textId="77777777" w:rsidR="00030274" w:rsidRDefault="00E03C74">
            <w:pPr>
              <w:rPr>
                <w:rFonts w:ascii="Times New Roman" w:hAnsi="Times New Roman" w:cs="Times New Roman"/>
                <w:b/>
                <w:sz w:val="32"/>
                <w:szCs w:val="32"/>
              </w:rPr>
            </w:pPr>
            <w:r>
              <w:rPr>
                <w:rFonts w:ascii="Times New Roman" w:hAnsi="Times New Roman" w:cs="Times New Roman"/>
                <w:b/>
                <w:sz w:val="32"/>
                <w:szCs w:val="32"/>
              </w:rPr>
              <w:t>3 Rechtliche Anforderungen</w:t>
            </w:r>
          </w:p>
          <w:p w14:paraId="6568AC50" w14:textId="77777777" w:rsidR="00030274" w:rsidRDefault="00E03C74">
            <w:pPr>
              <w:rPr>
                <w:rFonts w:ascii="Times New Roman" w:hAnsi="Times New Roman" w:cs="Times New Roman"/>
              </w:rPr>
            </w:pPr>
            <w:r>
              <w:rPr>
                <w:rFonts w:ascii="Times New Roman" w:hAnsi="Times New Roman" w:cs="Times New Roman"/>
              </w:rPr>
              <w:t>Rollen und Verantwortlichkeiten der Beteiligten sind klar verteilt und eindeutig festgelegt (Art. 4 Nr. 7 DS-GVO i.V.m. Art. 28 Abs. 3 und/oder Art. 26 DS-GVO).</w:t>
            </w:r>
          </w:p>
          <w:p w14:paraId="6568AC51"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3.1 Selbst betriebener Dienst</w:t>
            </w:r>
          </w:p>
          <w:p w14:paraId="6568AC52" w14:textId="77777777" w:rsidR="00030274" w:rsidRDefault="00E03C74">
            <w:pPr>
              <w:rPr>
                <w:rFonts w:ascii="Times New Roman" w:hAnsi="Times New Roman" w:cs="Times New Roman"/>
              </w:rPr>
            </w:pPr>
            <w:r>
              <w:rPr>
                <w:rFonts w:ascii="Times New Roman" w:hAnsi="Times New Roman" w:cs="Times New Roman"/>
              </w:rPr>
              <w:t>Der Betreiber des Videokonferenzsystems ist sich seiner Verantwortlichkeit im Sinne der DS-GVO bewusst, da er oder sie im Rahmen des Einsatzes dieses Systems über die Zwecke und Mittel der Verarbeitung bestimmt.</w:t>
            </w:r>
          </w:p>
          <w:p w14:paraId="6568AC53" w14:textId="77777777" w:rsidR="00030274" w:rsidRDefault="00E03C74">
            <w:pPr>
              <w:rPr>
                <w:rFonts w:ascii="Times New Roman" w:hAnsi="Times New Roman" w:cs="Times New Roman"/>
              </w:rPr>
            </w:pPr>
            <w:r>
              <w:rPr>
                <w:rFonts w:ascii="Times New Roman" w:hAnsi="Times New Roman" w:cs="Times New Roman"/>
              </w:rPr>
              <w:t>Es bestehen jeweils die erforderlichen Rechtsgrundlagen für die unterschiedli-chen Verarbeitungen personenbezogener Daten durch den selbst betriebenen Dienst.</w:t>
            </w:r>
          </w:p>
          <w:p w14:paraId="6568AC54" w14:textId="77777777" w:rsidR="00030274" w:rsidRDefault="00E03C74">
            <w:pPr>
              <w:rPr>
                <w:rFonts w:ascii="Times New Roman" w:hAnsi="Times New Roman" w:cs="Times New Roman"/>
              </w:rPr>
            </w:pPr>
            <w:r>
              <w:rPr>
                <w:rFonts w:ascii="Times New Roman" w:hAnsi="Times New Roman" w:cs="Times New Roman"/>
              </w:rPr>
              <w:t>Der Verantwortliche setzt für Betrieb und Wartung ausreichende technische und personelle Kapazitäten ein.</w:t>
            </w:r>
          </w:p>
          <w:p w14:paraId="6568AC55" w14:textId="77777777" w:rsidR="00030274" w:rsidRDefault="00E03C74">
            <w:pPr>
              <w:rPr>
                <w:rFonts w:ascii="Times New Roman" w:hAnsi="Times New Roman" w:cs="Times New Roman"/>
              </w:rPr>
            </w:pPr>
            <w:r>
              <w:rPr>
                <w:rFonts w:ascii="Times New Roman" w:hAnsi="Times New Roman" w:cs="Times New Roman"/>
              </w:rPr>
              <w:t>Der Verantwortliche ergreift geeignete technische und organisatorische Maßnahmen zum Schutz der Daten.</w:t>
            </w:r>
          </w:p>
          <w:p w14:paraId="6568AC56"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3.2 Betrieb durch einen externen IT-Dienstleister</w:t>
            </w:r>
          </w:p>
          <w:p w14:paraId="6568AC57" w14:textId="77777777" w:rsidR="00030274" w:rsidRDefault="00E03C74">
            <w:pPr>
              <w:rPr>
                <w:rFonts w:ascii="Times New Roman" w:hAnsi="Times New Roman" w:cs="Times New Roman"/>
              </w:rPr>
            </w:pPr>
            <w:r>
              <w:rPr>
                <w:rFonts w:ascii="Times New Roman" w:hAnsi="Times New Roman" w:cs="Times New Roman"/>
              </w:rPr>
              <w:t>Der Verantwortliche (im Folgenden auch: der Veranstalter) hat einen wirksamen Vertrag zur Auftragsverarbeitung nach Art. 28 DS-GVO mit dem IT-Dienstleister abgeschlossen.</w:t>
            </w:r>
          </w:p>
          <w:p w14:paraId="6568AC58" w14:textId="77777777" w:rsidR="00030274" w:rsidRDefault="00E03C74">
            <w:pPr>
              <w:rPr>
                <w:rFonts w:ascii="Times New Roman" w:hAnsi="Times New Roman" w:cs="Times New Roman"/>
              </w:rPr>
            </w:pPr>
            <w:r>
              <w:rPr>
                <w:rFonts w:ascii="Times New Roman" w:hAnsi="Times New Roman" w:cs="Times New Roman"/>
              </w:rPr>
              <w:t>Der Auftragsverarbeiter (im Folgenden auch: der Anbieter) bietet hinreichende Garantien zu den erforderlichen technischen und organisatorischen Maßnahmen (Art. 28 Abs. 1 DS-GVO).</w:t>
            </w:r>
          </w:p>
          <w:p w14:paraId="6568AC59" w14:textId="77777777" w:rsidR="00030274" w:rsidRDefault="00E03C74">
            <w:pPr>
              <w:rPr>
                <w:rFonts w:ascii="Times New Roman" w:hAnsi="Times New Roman" w:cs="Times New Roman"/>
              </w:rPr>
            </w:pPr>
            <w:r>
              <w:rPr>
                <w:rFonts w:ascii="Times New Roman" w:hAnsi="Times New Roman" w:cs="Times New Roman"/>
              </w:rPr>
              <w:t xml:space="preserve">Die eingesetzte oder Teilnehmenden angebotene Software wurde auf Datenabflüsse überprüft. Dies schließt Diagnose- und Telemetriedaten oder sonstige Datenabflüsse z.B. an Hersteller ein. </w:t>
            </w:r>
          </w:p>
          <w:p w14:paraId="6568AC5A" w14:textId="77777777" w:rsidR="00030274" w:rsidRDefault="00E03C74">
            <w:pPr>
              <w:rPr>
                <w:rFonts w:ascii="Times New Roman" w:hAnsi="Times New Roman" w:cs="Times New Roman"/>
              </w:rPr>
            </w:pPr>
            <w:r>
              <w:rPr>
                <w:rFonts w:ascii="Times New Roman" w:hAnsi="Times New Roman" w:cs="Times New Roman"/>
              </w:rPr>
              <w:t>Entsprechende Datenabflüsse wurden unterbunden, soweit nicht eine Rechtsgrundlage hierfür besteht.</w:t>
            </w:r>
          </w:p>
          <w:p w14:paraId="6568AC5B"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3.3 Online-Dienst</w:t>
            </w:r>
          </w:p>
          <w:p w14:paraId="6568AC5C" w14:textId="77777777" w:rsidR="00030274" w:rsidRDefault="00E03C74">
            <w:pPr>
              <w:rPr>
                <w:rFonts w:ascii="Times New Roman" w:hAnsi="Times New Roman" w:cs="Times New Roman"/>
              </w:rPr>
            </w:pPr>
            <w:r>
              <w:rPr>
                <w:rFonts w:ascii="Times New Roman" w:hAnsi="Times New Roman" w:cs="Times New Roman"/>
              </w:rPr>
              <w:t>Im Falle einer Verarbeitung zu eigenen Zwecken durch den Anbieter verfügt der Veranstalter für jede Offenlegung personenbezogener Daten an den Anbieter über eine Rechtsgrundlage.</w:t>
            </w:r>
          </w:p>
          <w:p w14:paraId="6568AC5D" w14:textId="77777777" w:rsidR="00030274" w:rsidRDefault="00E03C74">
            <w:pPr>
              <w:rPr>
                <w:rFonts w:ascii="Times New Roman" w:hAnsi="Times New Roman" w:cs="Times New Roman"/>
              </w:rPr>
            </w:pPr>
            <w:r>
              <w:rPr>
                <w:rFonts w:ascii="Times New Roman" w:hAnsi="Times New Roman" w:cs="Times New Roman"/>
              </w:rPr>
              <w:lastRenderedPageBreak/>
              <w:t>Der Anbieter verfügt für jede Verarbeitung personenbezogener Daten in eigener Verantwortlichkeit über eine Rechtsgrundlage.</w:t>
            </w:r>
          </w:p>
          <w:p w14:paraId="6568AC5E" w14:textId="77777777" w:rsidR="00030274" w:rsidRDefault="00E03C74">
            <w:pPr>
              <w:rPr>
                <w:rFonts w:ascii="Times New Roman" w:hAnsi="Times New Roman" w:cs="Times New Roman"/>
              </w:rPr>
            </w:pPr>
            <w:r>
              <w:rPr>
                <w:rFonts w:ascii="Times New Roman" w:hAnsi="Times New Roman" w:cs="Times New Roman"/>
              </w:rPr>
              <w:t>Die Notwendigkeit einer Vereinbarung zur gemeinsamen Verantwortlichkeit von Anbieter und Verantwortlichem nach Art. 26 Abs. 1 DS-GVO wurde geprüft.</w:t>
            </w:r>
          </w:p>
          <w:p w14:paraId="6568AC5F" w14:textId="77777777" w:rsidR="00030274" w:rsidRDefault="00E03C74">
            <w:pPr>
              <w:rPr>
                <w:rFonts w:ascii="Times New Roman" w:hAnsi="Times New Roman" w:cs="Times New Roman"/>
              </w:rPr>
            </w:pPr>
            <w:r>
              <w:rPr>
                <w:rFonts w:ascii="Times New Roman" w:hAnsi="Times New Roman" w:cs="Times New Roman"/>
              </w:rPr>
              <w:t>Der Verantwortliche hat die vom Auftragsverarbeiter vorgelegten Auftragsverarbeitungsverträge, Nutzungsbedingungen und Sicherheitsnachweise sowie dessen Datenschutzerklärung geprüft.</w:t>
            </w:r>
          </w:p>
          <w:p w14:paraId="6568AC60" w14:textId="77777777" w:rsidR="00030274" w:rsidRDefault="00E03C74">
            <w:pPr>
              <w:rPr>
                <w:rFonts w:ascii="Times New Roman" w:hAnsi="Times New Roman" w:cs="Times New Roman"/>
              </w:rPr>
            </w:pPr>
            <w:r>
              <w:rPr>
                <w:rFonts w:ascii="Times New Roman" w:hAnsi="Times New Roman" w:cs="Times New Roman"/>
              </w:rPr>
              <w:t>Der Verantwortliche hat bei der Auswahlentscheidung für einen Anbieter darauf geachtet, dass dieser geeignete technische und organisatorische Maßnahmen ergreift, dass die Verarbeitung im Einklang mit den Anforderungen der DS-GVO erfolgt und der Anbieter hierfür hinreichende Garantien bietet.</w:t>
            </w:r>
          </w:p>
          <w:p w14:paraId="6568AC61" w14:textId="77777777" w:rsidR="00030274" w:rsidRDefault="00E03C74">
            <w:pPr>
              <w:rPr>
                <w:rFonts w:ascii="Times New Roman" w:hAnsi="Times New Roman" w:cs="Times New Roman"/>
              </w:rPr>
            </w:pPr>
            <w:r>
              <w:rPr>
                <w:rFonts w:ascii="Times New Roman" w:hAnsi="Times New Roman" w:cs="Times New Roman"/>
              </w:rPr>
              <w:t>Die Konfigurationsoptionen des eingesetzten Dienstes wurden hinsichtlich da-tenschutzrechtlicher Aspekte geprüft und bei Bedarf angepasst.</w:t>
            </w:r>
          </w:p>
          <w:p w14:paraId="6568AC62" w14:textId="77777777" w:rsidR="00030274" w:rsidRDefault="00E03C74">
            <w:pPr>
              <w:rPr>
                <w:rFonts w:ascii="Times New Roman" w:hAnsi="Times New Roman" w:cs="Times New Roman"/>
              </w:rPr>
            </w:pPr>
            <w:r>
              <w:rPr>
                <w:rFonts w:ascii="Times New Roman" w:hAnsi="Times New Roman" w:cs="Times New Roman"/>
              </w:rPr>
              <w:t>Gegenüber den betroffenen Personen wird transparent gemacht, wer in welcher Rolle personenbezogene Daten verarbeitet.</w:t>
            </w:r>
          </w:p>
          <w:p w14:paraId="6568AC63" w14:textId="77777777" w:rsidR="00030274" w:rsidRDefault="00E03C74">
            <w:pPr>
              <w:rPr>
                <w:rFonts w:ascii="Times New Roman" w:hAnsi="Times New Roman" w:cs="Times New Roman"/>
              </w:rPr>
            </w:pPr>
            <w:r>
              <w:rPr>
                <w:rFonts w:ascii="Times New Roman" w:hAnsi="Times New Roman" w:cs="Times New Roman"/>
              </w:rPr>
              <w:t>Die Kontaktdaten des Verantwortlichen und – falls im jeweiligen Nutzungsszenario anwendbar –  des Anbieters sind klar für den Nutzer auffindbar.</w:t>
            </w:r>
          </w:p>
          <w:p w14:paraId="6568AC64"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3.4 Rechtsgrundlage und Zweckbindung</w:t>
            </w:r>
          </w:p>
          <w:p w14:paraId="6568AC65" w14:textId="77777777" w:rsidR="00030274" w:rsidRDefault="00E03C74">
            <w:pPr>
              <w:rPr>
                <w:rFonts w:ascii="Times New Roman" w:hAnsi="Times New Roman" w:cs="Times New Roman"/>
              </w:rPr>
            </w:pPr>
            <w:r>
              <w:rPr>
                <w:rFonts w:ascii="Times New Roman" w:hAnsi="Times New Roman" w:cs="Times New Roman"/>
              </w:rPr>
              <w:t>Für die Veranstaltung einer Videokonferenz liegt eine Rechtsgrundlage des Veranstalters und, soweit er Daten nicht alleine im Rahmen der Auftragsverarbeitung empfängt, des Anbieters gemäß Art. 6 DS-GVO vor.</w:t>
            </w:r>
          </w:p>
          <w:p w14:paraId="6568AC66"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3.4.1 Zur Struktur der Rechtsgrundlagen</w:t>
            </w:r>
          </w:p>
          <w:p w14:paraId="6568AC67" w14:textId="77777777" w:rsidR="00030274" w:rsidRDefault="00E03C74">
            <w:pPr>
              <w:rPr>
                <w:rFonts w:ascii="Times New Roman" w:hAnsi="Times New Roman" w:cs="Times New Roman"/>
              </w:rPr>
            </w:pPr>
            <w:r>
              <w:rPr>
                <w:rFonts w:ascii="Times New Roman" w:hAnsi="Times New Roman" w:cs="Times New Roman"/>
              </w:rPr>
              <w:t>Eine einschlägige Befugnisnorm nach Art. 6 Abs. 1 lit a, b, e, f DS-GVO, gegebenenfalls auch in Verbindung mit dem nationalen Recht, ist vorhanden.</w:t>
            </w:r>
          </w:p>
          <w:p w14:paraId="6568AC68"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3.4.2 Einwilligung</w:t>
            </w:r>
          </w:p>
          <w:p w14:paraId="6568AC69" w14:textId="77777777" w:rsidR="00030274" w:rsidRDefault="00E03C74">
            <w:pPr>
              <w:rPr>
                <w:rFonts w:ascii="Times New Roman" w:hAnsi="Times New Roman" w:cs="Times New Roman"/>
              </w:rPr>
            </w:pPr>
            <w:r>
              <w:rPr>
                <w:rFonts w:ascii="Times New Roman" w:hAnsi="Times New Roman" w:cs="Times New Roman"/>
              </w:rPr>
              <w:t>Sollte die Verarbeitung personenbezogener Daten in einer Videokonferenz auf Basis von Einwilligungen legitimiert werden, so sind diese in informierter Weise und freiwillig abgegeben worden (Art. 4 Nr. 11 DS-GVO</w:t>
            </w:r>
            <w:r>
              <w:t xml:space="preserve"> </w:t>
            </w:r>
            <w:r>
              <w:rPr>
                <w:rFonts w:ascii="Times New Roman" w:hAnsi="Times New Roman" w:cs="Times New Roman"/>
              </w:rPr>
              <w:t>und Art. 6 Abs. 1 lit. a i.V.m. Art. 7 DS-GVO).</w:t>
            </w:r>
          </w:p>
          <w:p w14:paraId="6568AC6A" w14:textId="77777777" w:rsidR="00030274" w:rsidRDefault="00E03C74">
            <w:pPr>
              <w:rPr>
                <w:rFonts w:ascii="Times New Roman" w:hAnsi="Times New Roman" w:cs="Times New Roman"/>
              </w:rPr>
            </w:pPr>
            <w:r>
              <w:rPr>
                <w:rFonts w:ascii="Times New Roman" w:hAnsi="Times New Roman" w:cs="Times New Roman"/>
              </w:rPr>
              <w:t>Ausreichende Datenschutzinformationen wurden erteilt, damit die Einwilligung informiert abgegeben werden kann.</w:t>
            </w:r>
          </w:p>
          <w:p w14:paraId="6568AC6B" w14:textId="77777777" w:rsidR="00030274" w:rsidRDefault="00E03C74">
            <w:pPr>
              <w:rPr>
                <w:rFonts w:ascii="Times New Roman" w:hAnsi="Times New Roman" w:cs="Times New Roman"/>
              </w:rPr>
            </w:pPr>
            <w:r>
              <w:rPr>
                <w:rFonts w:ascii="Times New Roman" w:hAnsi="Times New Roman" w:cs="Times New Roman"/>
              </w:rPr>
              <w:t>Es besteht eine echte Wahlmöglichkeit hinsichtlich der Teilnahme an der Videokonferenz.</w:t>
            </w:r>
          </w:p>
          <w:p w14:paraId="6568AC6C"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3.4.3 Arbeitgeber als Verantwortliche</w:t>
            </w:r>
          </w:p>
          <w:p w14:paraId="6568AC6D" w14:textId="77777777" w:rsidR="00030274" w:rsidRDefault="00E03C74">
            <w:pPr>
              <w:rPr>
                <w:rFonts w:ascii="Times New Roman" w:hAnsi="Times New Roman" w:cs="Times New Roman"/>
              </w:rPr>
            </w:pPr>
            <w:r>
              <w:rPr>
                <w:rFonts w:ascii="Times New Roman" w:hAnsi="Times New Roman" w:cs="Times New Roman"/>
              </w:rPr>
              <w:t>Die Erforderlichkeit der Übertragung auch von Bilddaten wurde überprüft, insbesondere, wenn die Rechtsgrundlage für die Datenverarbeitung auf § 26 Abs. 1 Satz 1 BDSG oder entsprechenden landesrechtlichen Vorschriften im öffentlichen Bereich beruht.</w:t>
            </w:r>
          </w:p>
          <w:p w14:paraId="6568AC6E"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3.4.4 Verarbeitung besonderer Kategorien personenbezogener Daten</w:t>
            </w:r>
          </w:p>
          <w:p w14:paraId="6568AC6F" w14:textId="77777777" w:rsidR="00030274" w:rsidRDefault="00E03C74">
            <w:pPr>
              <w:rPr>
                <w:rFonts w:ascii="Times New Roman" w:hAnsi="Times New Roman" w:cs="Times New Roman"/>
              </w:rPr>
            </w:pPr>
            <w:r>
              <w:rPr>
                <w:rFonts w:ascii="Times New Roman" w:hAnsi="Times New Roman" w:cs="Times New Roman"/>
              </w:rPr>
              <w:t>Sofern bei der Videokonferenz besondere Kategorien personenbezogener Daten thematisiert werden, ist diese Datenverarbeitung auch nach Art. 9 Abs. 2 DS-GVO, ggf. in Verbindung mit einem nationalen Gesetz, zulässig.</w:t>
            </w:r>
          </w:p>
          <w:p w14:paraId="6568AC70" w14:textId="77777777" w:rsidR="00030274" w:rsidRDefault="00E03C74">
            <w:pPr>
              <w:rPr>
                <w:rFonts w:ascii="Times New Roman" w:hAnsi="Times New Roman" w:cs="Times New Roman"/>
              </w:rPr>
            </w:pPr>
            <w:r>
              <w:rPr>
                <w:rFonts w:ascii="Times New Roman" w:hAnsi="Times New Roman" w:cs="Times New Roman"/>
              </w:rPr>
              <w:t xml:space="preserve">Soweit bei der Videokonferenz besondere Kategorien personenbezogener Daten verarbeitet werden, kann nach Art. 9 Abs. 2 lit. a DS-GVO eine ausdrückliche </w:t>
            </w:r>
            <w:r>
              <w:rPr>
                <w:rFonts w:ascii="Times New Roman" w:hAnsi="Times New Roman" w:cs="Times New Roman"/>
              </w:rPr>
              <w:lastRenderedPageBreak/>
              <w:t>gesonderte Einwilligung erforderlich sein. Diese Einwilligung wurde ausdrücklich, informiert, freiwillig, vorherig, aktiv, für den konkreten Einzelfall und separat erklärt und ist jederzeit zumutbar widerruflich.</w:t>
            </w:r>
          </w:p>
          <w:p w14:paraId="6568AC71" w14:textId="77777777" w:rsidR="00030274" w:rsidRDefault="00E03C74">
            <w:pPr>
              <w:rPr>
                <w:rFonts w:ascii="Times New Roman" w:hAnsi="Times New Roman" w:cs="Times New Roman"/>
                <w:b/>
              </w:rPr>
            </w:pPr>
            <w:r>
              <w:rPr>
                <w:rFonts w:ascii="Times New Roman" w:hAnsi="Times New Roman" w:cs="Times New Roman"/>
                <w:b/>
              </w:rPr>
              <w:t xml:space="preserve">3.4.5 </w:t>
            </w:r>
            <w:r>
              <w:rPr>
                <w:rFonts w:ascii="Times New Roman" w:hAnsi="Times New Roman" w:cs="Times New Roman"/>
                <w:b/>
                <w:sz w:val="24"/>
              </w:rPr>
              <w:t>Teilnahme aus Privatwohnungen</w:t>
            </w:r>
          </w:p>
          <w:p w14:paraId="6568AC72" w14:textId="77777777" w:rsidR="00030274" w:rsidRDefault="00E03C74">
            <w:pPr>
              <w:rPr>
                <w:rFonts w:ascii="Times New Roman" w:hAnsi="Times New Roman" w:cs="Times New Roman"/>
              </w:rPr>
            </w:pPr>
            <w:r>
              <w:rPr>
                <w:rFonts w:ascii="Times New Roman" w:hAnsi="Times New Roman" w:cs="Times New Roman"/>
              </w:rPr>
              <w:t>Soweit Beschäftigte aus ihrem Home-Office teilnehmen, hat der Arbeitgeber durch technische und organisatorische Maßnahmen sichergestellt, dass Einblicke in deren Privatsphäre durch Bild und Ton nicht möglich sind.</w:t>
            </w:r>
          </w:p>
          <w:p w14:paraId="6568AC73" w14:textId="77777777" w:rsidR="00030274" w:rsidRDefault="00E03C74">
            <w:pPr>
              <w:rPr>
                <w:rFonts w:ascii="Times New Roman" w:hAnsi="Times New Roman" w:cs="Times New Roman"/>
              </w:rPr>
            </w:pPr>
            <w:r>
              <w:rPr>
                <w:rFonts w:ascii="Times New Roman" w:hAnsi="Times New Roman" w:cs="Times New Roman"/>
              </w:rPr>
              <w:t>Unter Sicherstellung der Freiwilligkeit ist eine gesonderte Einwilligung in diese Einblicke denkbar. Die Freiwilligkeit wird in diesem Falle zugesichert und die betroffenen Beschäftigten wurden vom Verantwortlichen über die diesbezüglichen Risiken informiert.</w:t>
            </w:r>
          </w:p>
          <w:p w14:paraId="6568AC74" w14:textId="77777777" w:rsidR="00030274" w:rsidRDefault="00E03C74">
            <w:pPr>
              <w:rPr>
                <w:rFonts w:ascii="Times New Roman" w:hAnsi="Times New Roman" w:cs="Times New Roman"/>
                <w:b/>
              </w:rPr>
            </w:pPr>
            <w:r>
              <w:rPr>
                <w:rFonts w:ascii="Times New Roman" w:hAnsi="Times New Roman" w:cs="Times New Roman"/>
                <w:b/>
              </w:rPr>
              <w:t xml:space="preserve">3.4.6 </w:t>
            </w:r>
            <w:r>
              <w:rPr>
                <w:rFonts w:ascii="Times New Roman" w:hAnsi="Times New Roman" w:cs="Times New Roman"/>
                <w:b/>
                <w:sz w:val="24"/>
              </w:rPr>
              <w:t>Verarbeitungen durch Anbieter zu eigenen Zwecken</w:t>
            </w:r>
          </w:p>
          <w:p w14:paraId="6568AC75" w14:textId="77777777" w:rsidR="00030274" w:rsidRDefault="00E03C74">
            <w:pPr>
              <w:rPr>
                <w:rFonts w:ascii="Times New Roman" w:hAnsi="Times New Roman" w:cs="Times New Roman"/>
              </w:rPr>
            </w:pPr>
            <w:r>
              <w:rPr>
                <w:rFonts w:ascii="Times New Roman" w:hAnsi="Times New Roman" w:cs="Times New Roman"/>
              </w:rPr>
              <w:t>Sofern ein Anbieter personenbezogene Daten zu eigenen Zwecken verarbeitet hat dieser selbst – als Verantwortlicher im datenschutzrechtlichen Sinne (Art. 4 Nr. 7 DS-GVO) – eine Rechtsgrundlage.</w:t>
            </w:r>
          </w:p>
          <w:p w14:paraId="6568AC76" w14:textId="77777777" w:rsidR="00030274" w:rsidRDefault="00E03C74">
            <w:pPr>
              <w:rPr>
                <w:rFonts w:ascii="Times New Roman" w:hAnsi="Times New Roman" w:cs="Times New Roman"/>
              </w:rPr>
            </w:pPr>
            <w:r>
              <w:rPr>
                <w:rFonts w:ascii="Times New Roman" w:hAnsi="Times New Roman" w:cs="Times New Roman"/>
              </w:rPr>
              <w:t>Gegenüber einem Auftragsverarbeiter wird im Auftragsverarbeitungsvertrag sichergestellt, dass dieser die personenbezogenen Daten der teilnehmenden Personen nur auf Weisung des Verantwortlichen und nicht für eigene Zwecke verarbeitet (Art. 28 Abs. 3 DS-GVO).</w:t>
            </w:r>
          </w:p>
          <w:p w14:paraId="6568AC77" w14:textId="77777777" w:rsidR="00030274" w:rsidRDefault="00E03C74">
            <w:pPr>
              <w:rPr>
                <w:rFonts w:ascii="Times New Roman" w:hAnsi="Times New Roman" w:cs="Times New Roman"/>
                <w:b/>
              </w:rPr>
            </w:pPr>
            <w:r>
              <w:rPr>
                <w:rFonts w:ascii="Times New Roman" w:hAnsi="Times New Roman" w:cs="Times New Roman"/>
                <w:b/>
              </w:rPr>
              <w:t xml:space="preserve">3.4.7 </w:t>
            </w:r>
            <w:r>
              <w:rPr>
                <w:rFonts w:ascii="Times New Roman" w:hAnsi="Times New Roman" w:cs="Times New Roman"/>
                <w:b/>
                <w:sz w:val="24"/>
              </w:rPr>
              <w:t>Verarbeitung von Daten Dritter</w:t>
            </w:r>
          </w:p>
          <w:p w14:paraId="6568AC78" w14:textId="77777777" w:rsidR="00030274" w:rsidRDefault="00E03C74">
            <w:pPr>
              <w:rPr>
                <w:rFonts w:ascii="Times New Roman" w:hAnsi="Times New Roman" w:cs="Times New Roman"/>
              </w:rPr>
            </w:pPr>
            <w:r>
              <w:rPr>
                <w:rFonts w:ascii="Times New Roman" w:hAnsi="Times New Roman" w:cs="Times New Roman"/>
              </w:rPr>
              <w:t>Für die Verarbeitung personenbezogener Daten Dritter, die nicht an der Videokonferenz teilnehmen, werden die allgemeinen Rechtsgrundlagen herangezogen.</w:t>
            </w:r>
          </w:p>
          <w:p w14:paraId="6568AC79"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3.4.8 Transparenz, Aufzeichnungen von Videokonferenzen</w:t>
            </w:r>
          </w:p>
          <w:p w14:paraId="6568AC7A" w14:textId="77777777" w:rsidR="00030274" w:rsidRDefault="00E03C74">
            <w:pPr>
              <w:rPr>
                <w:rFonts w:ascii="Times New Roman" w:hAnsi="Times New Roman" w:cs="Times New Roman"/>
              </w:rPr>
            </w:pPr>
            <w:r>
              <w:rPr>
                <w:rFonts w:ascii="Times New Roman" w:hAnsi="Times New Roman" w:cs="Times New Roman"/>
              </w:rPr>
              <w:t>Art und Zweck der Verarbeitung personenbezogener Daten sind klar definiert.</w:t>
            </w:r>
          </w:p>
          <w:p w14:paraId="6568AC7B" w14:textId="77777777" w:rsidR="00030274" w:rsidRDefault="00E03C74">
            <w:pPr>
              <w:rPr>
                <w:rFonts w:ascii="Times New Roman" w:hAnsi="Times New Roman" w:cs="Times New Roman"/>
              </w:rPr>
            </w:pPr>
            <w:r>
              <w:rPr>
                <w:rFonts w:ascii="Times New Roman" w:hAnsi="Times New Roman" w:cs="Times New Roman"/>
              </w:rPr>
              <w:t>Die Verarbeitung ist auf den Zweck der Videokonferenz beschränkt.</w:t>
            </w:r>
          </w:p>
          <w:p w14:paraId="6568AC7C" w14:textId="77777777" w:rsidR="00030274" w:rsidRDefault="00E03C74">
            <w:pPr>
              <w:rPr>
                <w:rFonts w:ascii="Times New Roman" w:hAnsi="Times New Roman" w:cs="Times New Roman"/>
              </w:rPr>
            </w:pPr>
            <w:r>
              <w:rPr>
                <w:rFonts w:ascii="Times New Roman" w:hAnsi="Times New Roman" w:cs="Times New Roman"/>
              </w:rPr>
              <w:t>Die Rechtsgrundlage für Aufzeichnungen wurde erfolgreich geprüft.</w:t>
            </w:r>
          </w:p>
          <w:p w14:paraId="6568AC7D" w14:textId="77777777" w:rsidR="00030274" w:rsidRDefault="00E03C74">
            <w:pPr>
              <w:rPr>
                <w:rFonts w:ascii="Times New Roman" w:hAnsi="Times New Roman" w:cs="Times New Roman"/>
              </w:rPr>
            </w:pPr>
            <w:r>
              <w:rPr>
                <w:rFonts w:ascii="Times New Roman" w:hAnsi="Times New Roman" w:cs="Times New Roman"/>
              </w:rPr>
              <w:t>Wirksame Einwilligungen in die Aufzeichnung und die weitere Verarbeitung liegen vor.</w:t>
            </w:r>
          </w:p>
          <w:p w14:paraId="6568AC7E" w14:textId="77777777" w:rsidR="00030274" w:rsidRDefault="00E03C74">
            <w:pPr>
              <w:rPr>
                <w:rFonts w:ascii="Times New Roman" w:hAnsi="Times New Roman" w:cs="Times New Roman"/>
              </w:rPr>
            </w:pPr>
            <w:r>
              <w:rPr>
                <w:rFonts w:ascii="Times New Roman" w:hAnsi="Times New Roman" w:cs="Times New Roman"/>
              </w:rPr>
              <w:t>Aufzeichnungsmöglichkeiten werden bei der Erfüllung der Informationspflichten erwähnt.</w:t>
            </w:r>
          </w:p>
          <w:p w14:paraId="6568AC7F" w14:textId="77777777" w:rsidR="00030274" w:rsidRDefault="00E03C74">
            <w:pPr>
              <w:rPr>
                <w:rFonts w:ascii="Times New Roman" w:hAnsi="Times New Roman" w:cs="Times New Roman"/>
              </w:rPr>
            </w:pPr>
            <w:r>
              <w:rPr>
                <w:rFonts w:ascii="Times New Roman" w:hAnsi="Times New Roman" w:cs="Times New Roman"/>
              </w:rPr>
              <w:t>Bestehende Aufzeichnungsfunktionen wurden in der Voreinstellung deaktiviert.</w:t>
            </w:r>
          </w:p>
          <w:p w14:paraId="6568AC80" w14:textId="77777777" w:rsidR="00030274" w:rsidRDefault="00E03C74">
            <w:pPr>
              <w:rPr>
                <w:rFonts w:ascii="Times New Roman" w:hAnsi="Times New Roman" w:cs="Times New Roman"/>
              </w:rPr>
            </w:pPr>
            <w:r>
              <w:rPr>
                <w:rFonts w:ascii="Times New Roman" w:hAnsi="Times New Roman" w:cs="Times New Roman"/>
              </w:rPr>
              <w:t>Die Nutzer werden darüber belehrt, dass das (gerade auch heimliche) Mitschneiden von Video- und/oder Audiodaten, das Speichern und das Verbreiten solcher Aufnahmen strafbar sein kann.</w:t>
            </w:r>
          </w:p>
          <w:p w14:paraId="6568AC81" w14:textId="77777777" w:rsidR="00030274" w:rsidRDefault="00E03C74">
            <w:pPr>
              <w:rPr>
                <w:rFonts w:ascii="Times New Roman" w:hAnsi="Times New Roman" w:cs="Times New Roman"/>
              </w:rPr>
            </w:pPr>
            <w:r>
              <w:rPr>
                <w:rFonts w:ascii="Times New Roman" w:hAnsi="Times New Roman" w:cs="Times New Roman"/>
              </w:rPr>
              <w:t>Audio- und Videodaten werden nur solange und soweit verarbeitet, wie es für die Übermittlung der Nachrichten durch einen Dienstleister oder im Rahmen einer notwendigen Dokumentation erforderlich ist.</w:t>
            </w:r>
          </w:p>
          <w:p w14:paraId="6568AC82"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3.5 Pflichten des Verantwortlichen</w:t>
            </w:r>
          </w:p>
          <w:p w14:paraId="6568AC83"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3.5.1 Informationspflichten und Betroffenenrechte</w:t>
            </w:r>
          </w:p>
          <w:p w14:paraId="6568AC84" w14:textId="77777777" w:rsidR="00030274" w:rsidRDefault="00E03C74">
            <w:pPr>
              <w:rPr>
                <w:rFonts w:ascii="Times New Roman" w:hAnsi="Times New Roman" w:cs="Times New Roman"/>
              </w:rPr>
            </w:pPr>
            <w:r>
              <w:rPr>
                <w:rFonts w:ascii="Times New Roman" w:hAnsi="Times New Roman" w:cs="Times New Roman"/>
              </w:rPr>
              <w:t>Den an der Konferenz teilnehmenden Personen werden klare und eindeutige Informationen über die mit der Nutzung des Dienstes verbundene Datenverarbeitung zur Verfügung gestellt (Art. 13 und 14 DS-GVO).</w:t>
            </w:r>
          </w:p>
          <w:p w14:paraId="6568AC85" w14:textId="77777777" w:rsidR="00030274" w:rsidRDefault="00E03C74">
            <w:pPr>
              <w:rPr>
                <w:rFonts w:ascii="Times New Roman" w:hAnsi="Times New Roman" w:cs="Times New Roman"/>
              </w:rPr>
            </w:pPr>
            <w:r>
              <w:rPr>
                <w:rFonts w:ascii="Times New Roman" w:hAnsi="Times New Roman" w:cs="Times New Roman"/>
              </w:rPr>
              <w:lastRenderedPageBreak/>
              <w:t>Die Informationen werden so dargestellt, dass sie für einen durchschnittlichen Nutzer des Dienstes ohne übermäßigen Aufwand verständlich sind (Art. 12 und Art. 5 Abs. 1 lit. a DS-GVO).</w:t>
            </w:r>
          </w:p>
          <w:p w14:paraId="6568AC86" w14:textId="77777777" w:rsidR="00030274" w:rsidRDefault="00E03C74">
            <w:pPr>
              <w:rPr>
                <w:rFonts w:ascii="Times New Roman" w:hAnsi="Times New Roman" w:cs="Times New Roman"/>
              </w:rPr>
            </w:pPr>
            <w:r>
              <w:rPr>
                <w:rFonts w:ascii="Times New Roman" w:hAnsi="Times New Roman" w:cs="Times New Roman"/>
              </w:rPr>
              <w:t>Werden die Daten auf Grund eines berechtigten Interesses (Art. 6 Abs. 1 lit. f DS-GVO) verarbeitet, so werden diese Interessen konkret benannt und die wesentlichen Gesichtspunkte der Abwägung mit den Interessen und Grundrechten der Betroffenen dargestellt.</w:t>
            </w:r>
          </w:p>
          <w:p w14:paraId="6568AC87" w14:textId="77777777" w:rsidR="00030274" w:rsidRDefault="00E03C74">
            <w:pPr>
              <w:rPr>
                <w:rFonts w:ascii="Times New Roman" w:hAnsi="Times New Roman" w:cs="Times New Roman"/>
              </w:rPr>
            </w:pPr>
            <w:r>
              <w:rPr>
                <w:rFonts w:ascii="Times New Roman" w:hAnsi="Times New Roman" w:cs="Times New Roman"/>
              </w:rPr>
              <w:t>Die teilnehmenden Personen werden über die Zwecke und die Rechtsgrundlagen der einzelnen Verarbeitungsvorgänge informiert (Art. 13, 14 DS-GVO).</w:t>
            </w:r>
          </w:p>
          <w:p w14:paraId="6568AC88" w14:textId="77777777" w:rsidR="00030274" w:rsidRDefault="00E03C74">
            <w:pPr>
              <w:rPr>
                <w:rFonts w:ascii="Times New Roman" w:hAnsi="Times New Roman" w:cs="Times New Roman"/>
              </w:rPr>
            </w:pPr>
            <w:r>
              <w:rPr>
                <w:rFonts w:ascii="Times New Roman" w:hAnsi="Times New Roman" w:cs="Times New Roman"/>
              </w:rPr>
              <w:t>Die teilnehmenden Personen werden ggf. auf ihr Widerspruchsrecht hingewiesen (Art. 21 Abs. 4 DS-GVO).</w:t>
            </w:r>
          </w:p>
          <w:p w14:paraId="6568AC89" w14:textId="77777777" w:rsidR="00030274" w:rsidRDefault="00E03C74">
            <w:pPr>
              <w:rPr>
                <w:rFonts w:ascii="Times New Roman" w:hAnsi="Times New Roman" w:cs="Times New Roman"/>
              </w:rPr>
            </w:pPr>
            <w:r>
              <w:rPr>
                <w:rFonts w:ascii="Times New Roman" w:hAnsi="Times New Roman" w:cs="Times New Roman"/>
              </w:rPr>
              <w:t>Der Veranstalter der Videokonferenz informiert die teilnehmenden Personen über Verarbeitungstätigkeiten des Anbieters des Dienstes, die dieser – soweit das überhaupt zulässig ist – zu eigenen Zwecken vornimmt.</w:t>
            </w:r>
          </w:p>
          <w:p w14:paraId="6568AC8A" w14:textId="77777777" w:rsidR="00030274" w:rsidRDefault="00E03C74">
            <w:pPr>
              <w:rPr>
                <w:rFonts w:ascii="Times New Roman" w:hAnsi="Times New Roman" w:cs="Times New Roman"/>
              </w:rPr>
            </w:pPr>
            <w:r>
              <w:rPr>
                <w:rFonts w:ascii="Times New Roman" w:hAnsi="Times New Roman" w:cs="Times New Roman"/>
              </w:rPr>
              <w:t>Der Veranstalter informiert die teilnehmenden Personen darüber, welche Möglichkeiten für sie bestehen, im Rahmen der Privatsphäre-Einstellungen des Dienstes selbst auf den Schutz ihrer personenbezogenen Daten hinzuwirken (z. B. Nutzung eines Synonyms, Einstellen eines künstlichen Hintergrunds).</w:t>
            </w:r>
          </w:p>
          <w:p w14:paraId="6568AC8B" w14:textId="77777777" w:rsidR="00030274" w:rsidRDefault="00E03C74">
            <w:pPr>
              <w:rPr>
                <w:rFonts w:ascii="Times New Roman" w:hAnsi="Times New Roman" w:cs="Times New Roman"/>
              </w:rPr>
            </w:pPr>
            <w:r>
              <w:rPr>
                <w:rFonts w:ascii="Times New Roman" w:hAnsi="Times New Roman" w:cs="Times New Roman"/>
              </w:rPr>
              <w:t>Die Betroffenenrechte aus Art. 15 bis 21 DS-GVO sind gewährleistet.</w:t>
            </w:r>
          </w:p>
          <w:p w14:paraId="6568AC8C" w14:textId="77777777" w:rsidR="00030274" w:rsidRDefault="00E03C74">
            <w:pPr>
              <w:rPr>
                <w:rFonts w:ascii="Times New Roman" w:hAnsi="Times New Roman" w:cs="Times New Roman"/>
              </w:rPr>
            </w:pPr>
            <w:r>
              <w:rPr>
                <w:rFonts w:ascii="Times New Roman" w:hAnsi="Times New Roman" w:cs="Times New Roman"/>
              </w:rPr>
              <w:t>Die Löschung der Inhalts- und Rahmendaten der beendeten Konferenz erfolgt auch unabhängig von einem Antrag der betroffenen Personen nach Art. 17 DS-GVO regelmäßig unverzüglich nach dem Abschluss der Videokonferenz.</w:t>
            </w:r>
          </w:p>
          <w:p w14:paraId="6568AC8D"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3.5.2 Auftragsverarbeitungsvertrag</w:t>
            </w:r>
          </w:p>
          <w:p w14:paraId="6568AC8E" w14:textId="77777777" w:rsidR="00030274" w:rsidRDefault="00E03C74">
            <w:pPr>
              <w:rPr>
                <w:rFonts w:ascii="Times New Roman" w:hAnsi="Times New Roman" w:cs="Times New Roman"/>
              </w:rPr>
            </w:pPr>
            <w:r>
              <w:rPr>
                <w:rFonts w:ascii="Times New Roman" w:hAnsi="Times New Roman" w:cs="Times New Roman"/>
              </w:rPr>
              <w:t>Wenn das Videokonferenzsystem durch den Anbieter betrieben wird oder dieser die Möglichkeit hat, auf personenbezogene Daten zuzugreifen, wurde mit ihm ein gültiger Auftragsverarbeitungsvertrag abgeschlossen (Art. 28 DS-GVO).</w:t>
            </w:r>
          </w:p>
          <w:p w14:paraId="6568AC8F"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3.5.3 Verarbeitungsverzeichnis</w:t>
            </w:r>
          </w:p>
          <w:p w14:paraId="6568AC90" w14:textId="77777777" w:rsidR="00030274" w:rsidRDefault="00E03C74">
            <w:pPr>
              <w:rPr>
                <w:rFonts w:ascii="Times New Roman" w:hAnsi="Times New Roman" w:cs="Times New Roman"/>
              </w:rPr>
            </w:pPr>
            <w:r>
              <w:rPr>
                <w:rFonts w:ascii="Times New Roman" w:hAnsi="Times New Roman" w:cs="Times New Roman"/>
              </w:rPr>
              <w:t>Die Veranstaltung der Videokonferenz(en) wurde in das Verzeichnis der Verarbeitungstätigkeiten gemäß Art. 30 DS-GVO aufgenommen.</w:t>
            </w:r>
          </w:p>
          <w:p w14:paraId="6568AC91"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3.5.4 Meldepflichten bei Datenpannen</w:t>
            </w:r>
          </w:p>
          <w:p w14:paraId="6568AC92" w14:textId="77777777" w:rsidR="00030274" w:rsidRDefault="00E03C74">
            <w:pPr>
              <w:rPr>
                <w:rFonts w:ascii="Times New Roman" w:hAnsi="Times New Roman" w:cs="Times New Roman"/>
              </w:rPr>
            </w:pPr>
            <w:r>
              <w:rPr>
                <w:rFonts w:ascii="Times New Roman" w:hAnsi="Times New Roman" w:cs="Times New Roman"/>
              </w:rPr>
              <w:t>Im Fall einer Verletzung des Schutzes personenbezogener Daten im Zusammenhang mit der Videokonferenz werden die Pflichten aus Art. 33 und 34 DS-GVO eingehalten.</w:t>
            </w:r>
          </w:p>
          <w:p w14:paraId="6568AC93"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3.5.5 Datenschutz-Folgenabschätzung</w:t>
            </w:r>
          </w:p>
          <w:p w14:paraId="6568AC94" w14:textId="77777777" w:rsidR="00030274" w:rsidRDefault="00E03C74">
            <w:pPr>
              <w:rPr>
                <w:rFonts w:ascii="Times New Roman" w:hAnsi="Times New Roman" w:cs="Times New Roman"/>
              </w:rPr>
            </w:pPr>
            <w:r>
              <w:rPr>
                <w:rFonts w:ascii="Times New Roman" w:hAnsi="Times New Roman" w:cs="Times New Roman"/>
              </w:rPr>
              <w:t>Der Verantwortliche hat überprüft, ob eine Datenschutz-Folgenabschätzung gemäß Art. 35 DS-GVO durchzuführen ist und diese bei Bedarf durchgeführt.</w:t>
            </w:r>
          </w:p>
          <w:p w14:paraId="6568AC95"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3.5.6 Besonderheiten bei Übermittlungen an Drittländer</w:t>
            </w:r>
          </w:p>
          <w:p w14:paraId="6568AC96" w14:textId="77777777" w:rsidR="00030274" w:rsidRDefault="00E03C74">
            <w:pPr>
              <w:rPr>
                <w:rFonts w:ascii="Times New Roman" w:hAnsi="Times New Roman" w:cs="Times New Roman"/>
              </w:rPr>
            </w:pPr>
            <w:r>
              <w:rPr>
                <w:rFonts w:ascii="Times New Roman" w:hAnsi="Times New Roman" w:cs="Times New Roman"/>
              </w:rPr>
              <w:t>Werden Videokonferenzsysteme von Anbietern ausgewählt, die zu Datenübermittlungen in Drittländer führen, so hält die Übermittlung besondere Bedingungen (vgl. Kapitel V, Art. 44 ff. DS-GVO, siehe dazu auch Kurzpapier Nr. 4 der Datenschutzkonferenz sowie Veröffentlichungen des EDSA) ein.</w:t>
            </w:r>
          </w:p>
          <w:p w14:paraId="6568AC97" w14:textId="77777777" w:rsidR="00030274" w:rsidRDefault="00030274">
            <w:pPr>
              <w:rPr>
                <w:rFonts w:ascii="Times New Roman" w:hAnsi="Times New Roman" w:cs="Times New Roman"/>
              </w:rPr>
            </w:pPr>
          </w:p>
          <w:p w14:paraId="6568AC98" w14:textId="77777777" w:rsidR="00030274" w:rsidRDefault="00030274">
            <w:pPr>
              <w:rPr>
                <w:rFonts w:ascii="Times New Roman" w:hAnsi="Times New Roman" w:cs="Times New Roman"/>
              </w:rPr>
            </w:pPr>
          </w:p>
          <w:p w14:paraId="6568AC99" w14:textId="77777777" w:rsidR="00030274" w:rsidRDefault="00030274">
            <w:pPr>
              <w:rPr>
                <w:rFonts w:ascii="Times New Roman" w:hAnsi="Times New Roman" w:cs="Times New Roman"/>
              </w:rPr>
            </w:pPr>
          </w:p>
          <w:p w14:paraId="6568AC9A" w14:textId="77777777" w:rsidR="00030274" w:rsidRDefault="00E03C74">
            <w:pPr>
              <w:rPr>
                <w:rFonts w:ascii="Times New Roman" w:hAnsi="Times New Roman" w:cs="Times New Roman"/>
                <w:b/>
                <w:sz w:val="32"/>
                <w:szCs w:val="32"/>
              </w:rPr>
            </w:pPr>
            <w:r>
              <w:rPr>
                <w:rFonts w:ascii="Times New Roman" w:hAnsi="Times New Roman" w:cs="Times New Roman"/>
                <w:b/>
                <w:sz w:val="32"/>
                <w:szCs w:val="32"/>
              </w:rPr>
              <w:lastRenderedPageBreak/>
              <w:t>4 Technische und organisatorische Anforderungen</w:t>
            </w:r>
          </w:p>
          <w:p w14:paraId="6568AC9B" w14:textId="77777777" w:rsidR="00030274" w:rsidRDefault="00E03C74">
            <w:pPr>
              <w:rPr>
                <w:rFonts w:ascii="Times New Roman" w:hAnsi="Times New Roman" w:cs="Times New Roman"/>
                <w:b/>
                <w:sz w:val="32"/>
                <w:szCs w:val="32"/>
              </w:rPr>
            </w:pPr>
            <w:r>
              <w:rPr>
                <w:rFonts w:ascii="Times New Roman" w:hAnsi="Times New Roman" w:cs="Times New Roman"/>
                <w:b/>
                <w:sz w:val="24"/>
                <w:szCs w:val="24"/>
              </w:rPr>
              <w:t>4.1 Sicherheit der Übertragung</w:t>
            </w:r>
          </w:p>
          <w:p w14:paraId="6568AC9C" w14:textId="77777777" w:rsidR="00030274" w:rsidRDefault="00E03C74">
            <w:pPr>
              <w:rPr>
                <w:rFonts w:ascii="Times New Roman" w:hAnsi="Times New Roman" w:cs="Times New Roman"/>
              </w:rPr>
            </w:pPr>
            <w:r>
              <w:rPr>
                <w:rFonts w:ascii="Times New Roman" w:hAnsi="Times New Roman" w:cs="Times New Roman"/>
              </w:rPr>
              <w:t>Für die Übertragung der Videokonferenzdaten werden mindestens Transportverschlüsselungen nach dem Stand der Technik, entsprechend den einschlägigen Technischen Richtlinien des BSI, genutzt.</w:t>
            </w:r>
          </w:p>
          <w:p w14:paraId="6568AC9D" w14:textId="77777777" w:rsidR="00030274" w:rsidRDefault="00E03C74">
            <w:pPr>
              <w:rPr>
                <w:rFonts w:ascii="Times New Roman" w:hAnsi="Times New Roman" w:cs="Times New Roman"/>
              </w:rPr>
            </w:pPr>
            <w:r>
              <w:rPr>
                <w:rFonts w:ascii="Times New Roman" w:hAnsi="Times New Roman" w:cs="Times New Roman"/>
              </w:rPr>
              <w:t>Sollte ein hohes Risiko bestehen, werden geeignete technische und organisatorische Maßnahmen zur Sicherstellung der Vertraulichkeit der Inhaltsdaten ergriffen (bspw. über Ende-zu-Ende-Verschlüsselung oder über TLS-Verbindungen mit zusätzlichen technischen und organisatorischen Maßnahmen).</w:t>
            </w:r>
          </w:p>
          <w:p w14:paraId="6568AC9E" w14:textId="77777777" w:rsidR="00030274" w:rsidRDefault="00E03C74">
            <w:pPr>
              <w:rPr>
                <w:rFonts w:ascii="Times New Roman" w:hAnsi="Times New Roman" w:cs="Times New Roman"/>
              </w:rPr>
            </w:pPr>
            <w:r>
              <w:rPr>
                <w:rFonts w:ascii="Times New Roman" w:hAnsi="Times New Roman" w:cs="Times New Roman"/>
              </w:rPr>
              <w:t>Die einzelnen Funktionalitäten des eingesetzten Videokonferenzsystems wurden separat betrachtet, insbesondere hinsichtlich der Risiken ihres Einsatzes für Rechte und Freiheiten der betroffenen Personen.</w:t>
            </w:r>
          </w:p>
          <w:p w14:paraId="6568AC9F" w14:textId="77777777" w:rsidR="00030274" w:rsidRDefault="00E03C74">
            <w:pPr>
              <w:rPr>
                <w:rFonts w:ascii="Times New Roman" w:hAnsi="Times New Roman" w:cs="Times New Roman"/>
              </w:rPr>
            </w:pPr>
            <w:r>
              <w:rPr>
                <w:rFonts w:ascii="Times New Roman" w:hAnsi="Times New Roman" w:cs="Times New Roman"/>
              </w:rPr>
              <w:t>Es wurden Funktionalitäten des Dienstes unterbunden, für die ein unbefugter Abfluss personenbezogener Daten zu befürchten ist.</w:t>
            </w:r>
          </w:p>
          <w:p w14:paraId="6568ACA0" w14:textId="77777777" w:rsidR="00030274" w:rsidRDefault="00E03C74">
            <w:pPr>
              <w:rPr>
                <w:rFonts w:ascii="Times New Roman" w:hAnsi="Times New Roman" w:cs="Times New Roman"/>
              </w:rPr>
            </w:pPr>
            <w:r>
              <w:rPr>
                <w:rFonts w:ascii="Times New Roman" w:hAnsi="Times New Roman" w:cs="Times New Roman"/>
              </w:rPr>
              <w:t>Über die Protokollierung der Inanspruchnahme von Funktionalitäten wird für die teilnehmenden Personen Transparenz gewahrt.</w:t>
            </w:r>
          </w:p>
          <w:p w14:paraId="6568ACA1" w14:textId="77777777" w:rsidR="00030274" w:rsidRDefault="00E03C74">
            <w:pPr>
              <w:rPr>
                <w:rFonts w:ascii="Times New Roman" w:hAnsi="Times New Roman" w:cs="Times New Roman"/>
                <w:sz w:val="32"/>
                <w:szCs w:val="32"/>
              </w:rPr>
            </w:pPr>
            <w:r>
              <w:rPr>
                <w:rFonts w:ascii="Times New Roman" w:hAnsi="Times New Roman" w:cs="Times New Roman"/>
              </w:rPr>
              <w:t>Es wird sichergestellt, dass der Hersteller und andere Dritte keinen Zugriff auf die verarbeiteten Daten, wie bspw. Nutzungsdaten, erhalten.</w:t>
            </w:r>
          </w:p>
          <w:p w14:paraId="6568ACA2" w14:textId="77777777" w:rsidR="00030274" w:rsidRDefault="00E03C74">
            <w:pPr>
              <w:rPr>
                <w:rFonts w:ascii="Times New Roman" w:hAnsi="Times New Roman" w:cs="Times New Roman"/>
                <w:b/>
                <w:sz w:val="24"/>
                <w:szCs w:val="24"/>
              </w:rPr>
            </w:pPr>
            <w:r>
              <w:rPr>
                <w:rFonts w:ascii="Times New Roman" w:hAnsi="Times New Roman" w:cs="Times New Roman"/>
                <w:b/>
                <w:sz w:val="24"/>
                <w:szCs w:val="24"/>
              </w:rPr>
              <w:t>4.2 Nutzerauthentifizierung</w:t>
            </w:r>
          </w:p>
          <w:p w14:paraId="6568ACA3" w14:textId="77777777" w:rsidR="00030274" w:rsidRDefault="00E03C74">
            <w:pPr>
              <w:rPr>
                <w:rFonts w:ascii="Times New Roman" w:hAnsi="Times New Roman" w:cs="Times New Roman"/>
              </w:rPr>
            </w:pPr>
            <w:r>
              <w:rPr>
                <w:rFonts w:ascii="Times New Roman" w:hAnsi="Times New Roman" w:cs="Times New Roman"/>
              </w:rPr>
              <w:t>Es wird sichergestellt, dass nur berechtigte Personen auf eine Videokonferenzsitzung und deren Daten zugreifen können.</w:t>
            </w:r>
          </w:p>
          <w:p w14:paraId="6568ACA4"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t>4.2.1 Normale Risiken</w:t>
            </w:r>
          </w:p>
          <w:p w14:paraId="6568ACA5" w14:textId="77777777" w:rsidR="00030274" w:rsidRDefault="00E03C74">
            <w:pPr>
              <w:rPr>
                <w:rFonts w:ascii="Times New Roman" w:hAnsi="Times New Roman" w:cs="Times New Roman"/>
              </w:rPr>
            </w:pPr>
            <w:r>
              <w:rPr>
                <w:rFonts w:ascii="Times New Roman" w:hAnsi="Times New Roman" w:cs="Times New Roman"/>
              </w:rPr>
              <w:t>Die Nutzer werden mittels Nutzername und Passwort authentisiert oder mittels eines stärkeren Verfahrens, beispielsweise Zwei-Faktor-Authentisierung.</w:t>
            </w:r>
          </w:p>
          <w:p w14:paraId="6568ACA6" w14:textId="77777777" w:rsidR="00030274" w:rsidRDefault="00E03C74">
            <w:pPr>
              <w:rPr>
                <w:rFonts w:ascii="Times New Roman" w:hAnsi="Times New Roman" w:cs="Times New Roman"/>
              </w:rPr>
            </w:pPr>
            <w:r>
              <w:rPr>
                <w:rFonts w:ascii="Times New Roman" w:hAnsi="Times New Roman" w:cs="Times New Roman"/>
              </w:rPr>
              <w:t>Die Authentisierung mittels Nutzername und geeignetem Passwort ist so ausgestaltet, dass Passwörter weder übertragen noch bei dem Dienstleister gespeichert werden.</w:t>
            </w:r>
          </w:p>
          <w:p w14:paraId="6568ACA7" w14:textId="77777777" w:rsidR="00030274" w:rsidRDefault="00E03C74">
            <w:pPr>
              <w:rPr>
                <w:rFonts w:ascii="Times New Roman" w:hAnsi="Times New Roman" w:cs="Times New Roman"/>
              </w:rPr>
            </w:pPr>
            <w:r>
              <w:rPr>
                <w:rFonts w:ascii="Times New Roman" w:hAnsi="Times New Roman" w:cs="Times New Roman"/>
              </w:rPr>
              <w:t>Dem Stand der Technik entsprechende Authentifizierungsverfahren verhindern, dass aus dem Passwort abgeleitete Daten, die im Zuge eines Authentifizierungsvorgangs übertragen wurden, für einen zweiten Authentifizierungsvorgang verwendet werden können.</w:t>
            </w:r>
          </w:p>
          <w:p w14:paraId="6568ACA8"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t>4.2.2 Hohe Risiken</w:t>
            </w:r>
          </w:p>
          <w:p w14:paraId="6568ACA9" w14:textId="77777777" w:rsidR="00030274" w:rsidRDefault="00E03C74">
            <w:pPr>
              <w:rPr>
                <w:rFonts w:ascii="Times New Roman" w:hAnsi="Times New Roman" w:cs="Times New Roman"/>
              </w:rPr>
            </w:pPr>
            <w:r>
              <w:rPr>
                <w:rFonts w:ascii="Times New Roman" w:hAnsi="Times New Roman" w:cs="Times New Roman"/>
              </w:rPr>
              <w:t>Bei hohem Risiko wird eine Zwei-Faktor-Authentisierung nach dem Stand der Technik eingesetzt. Dafür kommen je nach Höhe des Risikos insbesondere Softwaretoken bzw. Hardwaretoken in Frage.</w:t>
            </w:r>
          </w:p>
          <w:p w14:paraId="6568ACAA"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t>4.2.3 Authentifizierungsdienst</w:t>
            </w:r>
          </w:p>
          <w:p w14:paraId="6568ACAB" w14:textId="77777777" w:rsidR="00030274" w:rsidRDefault="00E03C74">
            <w:pPr>
              <w:rPr>
                <w:rFonts w:ascii="Times New Roman" w:hAnsi="Times New Roman" w:cs="Times New Roman"/>
              </w:rPr>
            </w:pPr>
            <w:r>
              <w:rPr>
                <w:rFonts w:ascii="Times New Roman" w:hAnsi="Times New Roman" w:cs="Times New Roman"/>
              </w:rPr>
              <w:t>Die Nutzerauthentifizierung wird nach erfolgter Risikoabwägung auf ein Ver-fahren gestützt, das bereits für andere Verfahren genutzt wird. Der Identity Provider gewährleistet die Integrität des Authentifizierungsvorgangs und die Nichtverkettung verschiedener Nutzungsvorgänge.</w:t>
            </w:r>
          </w:p>
          <w:p w14:paraId="6568ACAC" w14:textId="77777777" w:rsidR="00030274" w:rsidRDefault="00E03C74">
            <w:pPr>
              <w:rPr>
                <w:rFonts w:ascii="Times New Roman" w:hAnsi="Times New Roman" w:cs="Times New Roman"/>
              </w:rPr>
            </w:pPr>
            <w:r>
              <w:rPr>
                <w:rFonts w:ascii="Times New Roman" w:hAnsi="Times New Roman" w:cs="Times New Roman"/>
              </w:rPr>
              <w:t>Bei Anwendungsfällen, die eine vorherige Identifikation der Nutzer erfordern, werden geeignete Verfahren implementiert, um die Authentizität der Nutzer im Nachhinein nachvollziehen zu können.</w:t>
            </w:r>
          </w:p>
          <w:p w14:paraId="6568ACAD" w14:textId="77777777" w:rsidR="00030274" w:rsidRDefault="00030274">
            <w:pPr>
              <w:rPr>
                <w:rFonts w:ascii="Times New Roman" w:hAnsi="Times New Roman" w:cs="Times New Roman"/>
              </w:rPr>
            </w:pPr>
          </w:p>
          <w:p w14:paraId="6568ACAE"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lastRenderedPageBreak/>
              <w:t>4.2.4 Gastteilnahme</w:t>
            </w:r>
          </w:p>
          <w:p w14:paraId="6568ACAF" w14:textId="77777777" w:rsidR="00030274" w:rsidRDefault="00E03C74">
            <w:pPr>
              <w:rPr>
                <w:rFonts w:ascii="Times New Roman" w:hAnsi="Times New Roman" w:cs="Times New Roman"/>
              </w:rPr>
            </w:pPr>
            <w:r>
              <w:rPr>
                <w:rFonts w:ascii="Times New Roman" w:hAnsi="Times New Roman" w:cs="Times New Roman"/>
              </w:rPr>
              <w:t>Der Gastzugang ist für den Anwendungsfall erforderlich.</w:t>
            </w:r>
          </w:p>
          <w:p w14:paraId="6568ACB0" w14:textId="77777777" w:rsidR="00030274" w:rsidRDefault="00E03C74">
            <w:pPr>
              <w:rPr>
                <w:rFonts w:ascii="Times New Roman" w:hAnsi="Times New Roman" w:cs="Times New Roman"/>
              </w:rPr>
            </w:pPr>
            <w:r>
              <w:rPr>
                <w:rFonts w:ascii="Times New Roman" w:hAnsi="Times New Roman" w:cs="Times New Roman"/>
              </w:rPr>
              <w:t>Die Risiken für betroffene Personen, die durch eine nicht autorisierte Teilnahme entstehen, sind geringfügig.</w:t>
            </w:r>
          </w:p>
          <w:p w14:paraId="6568ACB1" w14:textId="77777777" w:rsidR="00030274" w:rsidRDefault="00E03C74">
            <w:pPr>
              <w:rPr>
                <w:rFonts w:ascii="Times New Roman" w:hAnsi="Times New Roman" w:cs="Times New Roman"/>
              </w:rPr>
            </w:pPr>
            <w:r>
              <w:rPr>
                <w:rFonts w:ascii="Times New Roman" w:hAnsi="Times New Roman" w:cs="Times New Roman"/>
              </w:rPr>
              <w:t>Es ist gewährleistet, dass nur Personen teilnehmen, die untereinander bekannt sind.</w:t>
            </w:r>
          </w:p>
          <w:p w14:paraId="6568ACB2" w14:textId="77777777" w:rsidR="00030274" w:rsidRDefault="00E03C74">
            <w:pPr>
              <w:rPr>
                <w:rFonts w:ascii="Times New Roman" w:hAnsi="Times New Roman" w:cs="Times New Roman"/>
                <w:sz w:val="32"/>
                <w:szCs w:val="32"/>
              </w:rPr>
            </w:pPr>
            <w:r>
              <w:rPr>
                <w:rFonts w:ascii="Times New Roman" w:hAnsi="Times New Roman" w:cs="Times New Roman"/>
              </w:rPr>
              <w:t>Nicht autorisierte Personen werden erkannt und können aktiv ausgeschlossen werden, noch bevor sie aktiv an der Videokonferenz teilnehmen können.</w:t>
            </w:r>
          </w:p>
          <w:p w14:paraId="6568ACB3" w14:textId="77777777" w:rsidR="00030274" w:rsidRDefault="00E03C74">
            <w:pPr>
              <w:rPr>
                <w:rFonts w:ascii="Times New Roman" w:hAnsi="Times New Roman" w:cs="Times New Roman"/>
              </w:rPr>
            </w:pPr>
            <w:r>
              <w:rPr>
                <w:rFonts w:ascii="Times New Roman" w:hAnsi="Times New Roman" w:cs="Times New Roman"/>
              </w:rPr>
              <w:t xml:space="preserve">Die Empfänger eines Einladungslinks werden auf die Folgen einer nicht autorisierten Weitergabe des Links hingewiesen. </w:t>
            </w:r>
          </w:p>
          <w:p w14:paraId="6568ACB4" w14:textId="77777777" w:rsidR="00030274" w:rsidRDefault="00E03C74">
            <w:pPr>
              <w:rPr>
                <w:rFonts w:ascii="Times New Roman" w:hAnsi="Times New Roman" w:cs="Times New Roman"/>
              </w:rPr>
            </w:pPr>
            <w:r>
              <w:rPr>
                <w:rFonts w:ascii="Times New Roman" w:hAnsi="Times New Roman" w:cs="Times New Roman"/>
              </w:rPr>
              <w:t>Die Übergabe des Links wahrt die Vertraulichkeit auf angemessenem Niveau.</w:t>
            </w:r>
          </w:p>
          <w:p w14:paraId="6568ACB5"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t>4.3 Installation und Softwareaktualisierung</w:t>
            </w:r>
          </w:p>
          <w:p w14:paraId="6568ACB6" w14:textId="77777777" w:rsidR="00030274" w:rsidRDefault="00E03C74">
            <w:pPr>
              <w:spacing w:line="252" w:lineRule="auto"/>
              <w:rPr>
                <w:rFonts w:ascii="Times New Roman" w:hAnsi="Times New Roman" w:cs="Times New Roman"/>
              </w:rPr>
            </w:pPr>
            <w:r>
              <w:rPr>
                <w:rFonts w:ascii="Times New Roman" w:hAnsi="Times New Roman" w:cs="Times New Roman"/>
              </w:rPr>
              <w:t>Technische Schwachstellen und sonstige Sicherheitslücken in Videokonferenzsystemen werden in einem angemessenen Zeitraum behoben.</w:t>
            </w:r>
          </w:p>
          <w:p w14:paraId="6568ACB7" w14:textId="77777777" w:rsidR="00030274" w:rsidRDefault="00E03C74">
            <w:pPr>
              <w:spacing w:line="252" w:lineRule="auto"/>
              <w:rPr>
                <w:rFonts w:ascii="Times New Roman" w:hAnsi="Times New Roman" w:cs="Times New Roman"/>
              </w:rPr>
            </w:pPr>
            <w:r>
              <w:rPr>
                <w:rFonts w:ascii="Times New Roman" w:hAnsi="Times New Roman" w:cs="Times New Roman"/>
              </w:rPr>
              <w:t>Alle Komponenten, die für die Teilnahme an einer Videokonferenz auf einem Client installiert werden, können einfach und vollständig deinstalliert werden. Auch bei einer nur einmaligen Nutzung eines nativen Clients ist sichergestellt, dass keine ungewartete Software auf dem System verbleibt.</w:t>
            </w:r>
          </w:p>
          <w:p w14:paraId="6568ACB8" w14:textId="77777777" w:rsidR="00030274" w:rsidRDefault="00E03C74">
            <w:pPr>
              <w:rPr>
                <w:rFonts w:ascii="Times New Roman" w:hAnsi="Times New Roman" w:cs="Times New Roman"/>
              </w:rPr>
            </w:pPr>
            <w:r>
              <w:rPr>
                <w:rFonts w:ascii="Times New Roman" w:hAnsi="Times New Roman" w:cs="Times New Roman"/>
              </w:rPr>
              <w:t>Sofern webbasierte Videokonferenzsysteme genutzt werden, wird für einen sicheren Betrieb stets eine aktuelle Webbrowser-Version eingesetzt. Dasselbe gilt für ggf. erforderliche Browser-Erweiterungen.</w:t>
            </w:r>
          </w:p>
          <w:p w14:paraId="6568ACB9"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t>4.4 Rollentrennung</w:t>
            </w:r>
          </w:p>
          <w:p w14:paraId="6568ACBA" w14:textId="77777777" w:rsidR="00030274" w:rsidRDefault="00E03C74">
            <w:pPr>
              <w:spacing w:line="252" w:lineRule="auto"/>
              <w:rPr>
                <w:rFonts w:ascii="Times New Roman" w:hAnsi="Times New Roman" w:cs="Times New Roman"/>
              </w:rPr>
            </w:pPr>
            <w:r>
              <w:rPr>
                <w:rFonts w:ascii="Times New Roman" w:hAnsi="Times New Roman" w:cs="Times New Roman"/>
              </w:rPr>
              <w:t>Das Videokonferenzsystem ermöglicht die Einrichtung administrierender, moderierender, präsentierender und teilnehmenden Personen bzw. andere Zuschnitte, soweit die Verantwortung für die Steuerung der implizit vorgenommenen Verarbeitung von personenbezogenen Daten klar zugewiesen bleibt.</w:t>
            </w:r>
          </w:p>
          <w:p w14:paraId="6568ACBB" w14:textId="77777777" w:rsidR="00030274" w:rsidRDefault="00E03C74">
            <w:pPr>
              <w:spacing w:line="252" w:lineRule="auto"/>
              <w:rPr>
                <w:rFonts w:ascii="Times New Roman" w:hAnsi="Times New Roman" w:cs="Times New Roman"/>
              </w:rPr>
            </w:pPr>
            <w:r>
              <w:rPr>
                <w:rFonts w:ascii="Times New Roman" w:hAnsi="Times New Roman" w:cs="Times New Roman"/>
              </w:rPr>
              <w:t>Die teilnehmenden Personen können ihr Mikrofon und ihre Kamera jederzeit deaktivieren. Ohne die Zustimmung der teilnehmenden Person kann deren Mikrofon und deren Kamera nicht aktiviert werden.</w:t>
            </w:r>
          </w:p>
          <w:p w14:paraId="6568ACBC" w14:textId="77777777" w:rsidR="00030274" w:rsidRDefault="00E03C74">
            <w:pPr>
              <w:spacing w:line="252" w:lineRule="auto"/>
              <w:rPr>
                <w:rFonts w:ascii="Times New Roman" w:hAnsi="Times New Roman" w:cs="Times New Roman"/>
              </w:rPr>
            </w:pPr>
            <w:r>
              <w:rPr>
                <w:rFonts w:ascii="Times New Roman" w:hAnsi="Times New Roman" w:cs="Times New Roman"/>
              </w:rPr>
              <w:t>Bei Anwendungen mit hohem Risiko ist eine Nutzerverwaltung vorgesehen, die die Autorisierung der teilnehmenden Personen zur Übernahme einer der o.g. Rollen sicherstellt.</w:t>
            </w:r>
          </w:p>
          <w:p w14:paraId="6568ACBD"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t>4.5 Datensparsamkeit</w:t>
            </w:r>
          </w:p>
          <w:p w14:paraId="6568ACBE" w14:textId="77777777" w:rsidR="00030274" w:rsidRDefault="00E03C74">
            <w:pPr>
              <w:spacing w:line="252" w:lineRule="auto"/>
              <w:rPr>
                <w:rFonts w:ascii="Times New Roman" w:hAnsi="Times New Roman" w:cs="Times New Roman"/>
              </w:rPr>
            </w:pPr>
            <w:r>
              <w:rPr>
                <w:rFonts w:ascii="Times New Roman" w:hAnsi="Times New Roman" w:cs="Times New Roman"/>
              </w:rPr>
              <w:t>Es werden für die Bereitstellung des Dienstes nur die zwingend erforderlichen technischen und sonstigen Informationen verarbeitet.</w:t>
            </w:r>
          </w:p>
          <w:p w14:paraId="6568ACBF" w14:textId="77777777" w:rsidR="00030274" w:rsidRDefault="00E03C74">
            <w:pPr>
              <w:spacing w:line="252" w:lineRule="auto"/>
              <w:rPr>
                <w:rFonts w:ascii="Times New Roman" w:hAnsi="Times New Roman" w:cs="Times New Roman"/>
              </w:rPr>
            </w:pPr>
            <w:r>
              <w:rPr>
                <w:rFonts w:ascii="Times New Roman" w:hAnsi="Times New Roman" w:cs="Times New Roman"/>
              </w:rPr>
              <w:t>Die Protokolldaten werden nur für den Zweck der Konferenz verarbeitet.</w:t>
            </w:r>
          </w:p>
          <w:p w14:paraId="6568ACC0" w14:textId="77777777" w:rsidR="00030274" w:rsidRDefault="00E03C74">
            <w:pPr>
              <w:spacing w:line="252" w:lineRule="auto"/>
              <w:rPr>
                <w:rFonts w:ascii="Times New Roman" w:hAnsi="Times New Roman" w:cs="Times New Roman"/>
              </w:rPr>
            </w:pPr>
            <w:r>
              <w:rPr>
                <w:rFonts w:ascii="Times New Roman" w:hAnsi="Times New Roman" w:cs="Times New Roman"/>
              </w:rPr>
              <w:t>Das Videokonferenzsystem erfüllt die Grundsätze Datenschutz durch Technikgestaltung sowie datenschutzfreundlicher Voreinstellungen.</w:t>
            </w:r>
          </w:p>
          <w:p w14:paraId="6568ACC1" w14:textId="77777777" w:rsidR="00030274" w:rsidRDefault="00E03C74">
            <w:pPr>
              <w:spacing w:line="252" w:lineRule="auto"/>
              <w:rPr>
                <w:rFonts w:ascii="Times New Roman" w:hAnsi="Times New Roman" w:cs="Times New Roman"/>
              </w:rPr>
            </w:pPr>
            <w:r>
              <w:rPr>
                <w:rFonts w:ascii="Times New Roman" w:hAnsi="Times New Roman" w:cs="Times New Roman"/>
              </w:rPr>
              <w:t>Vor Eintritt in die Konferenz sind Funktionen von Kamera, Mikrofon und das Teilen des Bildschirms deaktiviert und müssen erst von der teilnehmenden Person aktiviert werden.</w:t>
            </w:r>
          </w:p>
          <w:p w14:paraId="6568ACC2" w14:textId="77777777" w:rsidR="00030274" w:rsidRDefault="00030274">
            <w:pPr>
              <w:spacing w:line="252" w:lineRule="auto"/>
              <w:rPr>
                <w:rFonts w:ascii="Times New Roman" w:hAnsi="Times New Roman" w:cs="Times New Roman"/>
              </w:rPr>
            </w:pPr>
          </w:p>
          <w:p w14:paraId="6568ACC3" w14:textId="77777777" w:rsidR="00030274" w:rsidRDefault="00030274">
            <w:pPr>
              <w:spacing w:line="252" w:lineRule="auto"/>
              <w:rPr>
                <w:rFonts w:ascii="Times New Roman" w:hAnsi="Times New Roman" w:cs="Times New Roman"/>
              </w:rPr>
            </w:pPr>
          </w:p>
          <w:p w14:paraId="6568ACC4"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lastRenderedPageBreak/>
              <w:t>4.6 Transparenz</w:t>
            </w:r>
          </w:p>
          <w:p w14:paraId="6568ACC5" w14:textId="77777777" w:rsidR="00030274" w:rsidRDefault="00E03C74">
            <w:pPr>
              <w:spacing w:line="252" w:lineRule="auto"/>
              <w:rPr>
                <w:rFonts w:ascii="Times New Roman" w:hAnsi="Times New Roman" w:cs="Times New Roman"/>
              </w:rPr>
            </w:pPr>
            <w:r>
              <w:rPr>
                <w:rFonts w:ascii="Times New Roman" w:hAnsi="Times New Roman" w:cs="Times New Roman"/>
              </w:rPr>
              <w:t>Der Hersteller des Videokonferenzsystems stellt, zusätzlich zu den rechtlich gebotenen Hinweisen in den Datenschutzbestimmungen, Informationen zur technischen Implementierung, den eingesetzten Standards, genutzten Software-Bibliotheken und Lizenzen bereit.</w:t>
            </w:r>
          </w:p>
          <w:p w14:paraId="6568ACC6" w14:textId="77777777" w:rsidR="00030274" w:rsidRDefault="00E03C74">
            <w:pPr>
              <w:spacing w:line="252" w:lineRule="auto"/>
              <w:rPr>
                <w:rFonts w:ascii="Times New Roman" w:hAnsi="Times New Roman" w:cs="Times New Roman"/>
              </w:rPr>
            </w:pPr>
            <w:r>
              <w:rPr>
                <w:rFonts w:ascii="Times New Roman" w:hAnsi="Times New Roman" w:cs="Times New Roman"/>
              </w:rPr>
              <w:t>Es ist teilnehmenden Personen leicht möglich und an prominenter Stelle erkennbar, ob und ggf. welche Datenverarbeitungsvorgänge über den eigentlichen Anwendungszweck der Videokonferenz hinaus erfolgen.</w:t>
            </w:r>
          </w:p>
          <w:p w14:paraId="6568ACC7" w14:textId="77777777" w:rsidR="00030274" w:rsidRDefault="00E03C74">
            <w:pPr>
              <w:spacing w:line="252" w:lineRule="auto"/>
              <w:rPr>
                <w:rFonts w:ascii="Times New Roman" w:hAnsi="Times New Roman" w:cs="Times New Roman"/>
              </w:rPr>
            </w:pPr>
            <w:r>
              <w:rPr>
                <w:rFonts w:ascii="Times New Roman" w:hAnsi="Times New Roman" w:cs="Times New Roman"/>
              </w:rPr>
              <w:t>Berichte zu Sicherheitsprüfungen werden frei zugänglich veröffentlicht.</w:t>
            </w:r>
          </w:p>
          <w:p w14:paraId="6568ACC8"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t>4.7 Aufzeichnungen</w:t>
            </w:r>
          </w:p>
          <w:p w14:paraId="6568ACC9" w14:textId="77777777" w:rsidR="00030274" w:rsidRDefault="00E03C74">
            <w:pPr>
              <w:spacing w:line="252" w:lineRule="auto"/>
              <w:rPr>
                <w:rFonts w:ascii="Times New Roman" w:hAnsi="Times New Roman" w:cs="Times New Roman"/>
              </w:rPr>
            </w:pPr>
            <w:r>
              <w:rPr>
                <w:rFonts w:ascii="Times New Roman" w:hAnsi="Times New Roman" w:cs="Times New Roman"/>
              </w:rPr>
              <w:t xml:space="preserve">Aufzeichnungen werden technisch unterbunden, sofern diese nicht aus sonstigen Gründen zulässig sind. </w:t>
            </w:r>
          </w:p>
          <w:p w14:paraId="6568ACCA" w14:textId="77777777" w:rsidR="00030274" w:rsidRDefault="00E03C74">
            <w:pPr>
              <w:spacing w:line="252" w:lineRule="auto"/>
              <w:rPr>
                <w:rFonts w:ascii="Times New Roman" w:hAnsi="Times New Roman" w:cs="Times New Roman"/>
              </w:rPr>
            </w:pPr>
            <w:r>
              <w:rPr>
                <w:rFonts w:ascii="Times New Roman" w:hAnsi="Times New Roman" w:cs="Times New Roman"/>
              </w:rPr>
              <w:t>Die notwendige Konfigurationseinstellung kann nur von einem Administrator zurückgenommen werden.</w:t>
            </w:r>
          </w:p>
          <w:p w14:paraId="6568ACCB" w14:textId="77777777" w:rsidR="00030274" w:rsidRDefault="00E03C74">
            <w:pPr>
              <w:spacing w:line="252" w:lineRule="auto"/>
              <w:rPr>
                <w:rFonts w:ascii="Times New Roman" w:hAnsi="Times New Roman" w:cs="Times New Roman"/>
              </w:rPr>
            </w:pPr>
            <w:r>
              <w:rPr>
                <w:rFonts w:ascii="Times New Roman" w:hAnsi="Times New Roman" w:cs="Times New Roman"/>
              </w:rPr>
              <w:t>Die an der Videokonferenz teilnehmenden Personen werden darauf hingewiesen, dass eine Aufzeichnung unzulässig ist.</w:t>
            </w:r>
          </w:p>
          <w:p w14:paraId="6568ACCC" w14:textId="77777777" w:rsidR="00030274" w:rsidRDefault="00E03C74">
            <w:pPr>
              <w:spacing w:line="252" w:lineRule="auto"/>
              <w:rPr>
                <w:rFonts w:ascii="Times New Roman" w:hAnsi="Times New Roman" w:cs="Times New Roman"/>
              </w:rPr>
            </w:pPr>
            <w:r>
              <w:rPr>
                <w:rFonts w:ascii="Times New Roman" w:hAnsi="Times New Roman" w:cs="Times New Roman"/>
              </w:rPr>
              <w:t>Im Falle einer zulässigen Aufzeichnung können ausschließlich besonders privilegierte Nutzer diese Funktion aktivieren.</w:t>
            </w:r>
          </w:p>
          <w:p w14:paraId="6568ACCD" w14:textId="77777777" w:rsidR="00030274" w:rsidRDefault="00E03C74">
            <w:pPr>
              <w:spacing w:line="252" w:lineRule="auto"/>
              <w:rPr>
                <w:rFonts w:ascii="Times New Roman" w:hAnsi="Times New Roman" w:cs="Times New Roman"/>
              </w:rPr>
            </w:pPr>
            <w:r>
              <w:rPr>
                <w:rFonts w:ascii="Times New Roman" w:hAnsi="Times New Roman" w:cs="Times New Roman"/>
              </w:rPr>
              <w:t>Alle teilnehmenden Personen werden durch einen expliziten und durch einen durch die teilnehmende Person zu bestätigenden Hinweis oder durch Kennzeichnung innerhalb der Benutzerschnittstelle darauf hingewiesen, dass die Videokonferenz ganz oder in Teilen aufgezeichnet wird.</w:t>
            </w:r>
          </w:p>
          <w:p w14:paraId="6568ACCE" w14:textId="77777777" w:rsidR="00030274" w:rsidRDefault="00E03C74">
            <w:pPr>
              <w:spacing w:line="252" w:lineRule="auto"/>
              <w:rPr>
                <w:rFonts w:ascii="Times New Roman" w:hAnsi="Times New Roman" w:cs="Times New Roman"/>
              </w:rPr>
            </w:pPr>
            <w:r>
              <w:rPr>
                <w:rFonts w:ascii="Times New Roman" w:hAnsi="Times New Roman" w:cs="Times New Roman"/>
              </w:rPr>
              <w:t>Aufzeichnungen von Videokonferenzen werden wenn möglich verschlüsselt gespeichert. Bei hohem Risiko ist dies zwingend vorgesehen.</w:t>
            </w:r>
          </w:p>
          <w:p w14:paraId="6568ACCF" w14:textId="77777777" w:rsidR="00030274" w:rsidRDefault="00E03C74">
            <w:pPr>
              <w:pStyle w:val="berschrift2"/>
              <w:keepNext w:val="0"/>
              <w:widowControl/>
              <w:outlineLvl w:val="1"/>
              <w:rPr>
                <w:rFonts w:ascii="Times New Roman" w:hAnsi="Times New Roman" w:cs="Times New Roman"/>
              </w:rPr>
            </w:pPr>
            <w:r>
              <w:rPr>
                <w:rFonts w:ascii="Times New Roman" w:hAnsi="Times New Roman" w:cs="Times New Roman"/>
              </w:rPr>
              <w:t>4.8 Intervenierbarkeit</w:t>
            </w:r>
          </w:p>
          <w:p w14:paraId="6568ACD0" w14:textId="77777777" w:rsidR="00030274" w:rsidRDefault="00E03C74">
            <w:pPr>
              <w:rPr>
                <w:rFonts w:ascii="Times New Roman" w:hAnsi="Times New Roman" w:cs="Times New Roman"/>
              </w:rPr>
            </w:pPr>
            <w:r>
              <w:rPr>
                <w:rFonts w:ascii="Times New Roman" w:hAnsi="Times New Roman" w:cs="Times New Roman"/>
              </w:rPr>
              <w:t>Die teilnehmenden Personen haben die technische Möglichkeit, zumindest zeitweise an Konferenzen lediglich passiv (empfangend), aber nicht aktiv (sendend) teilzunehmen. Dies beinhaltet auch das separate Abschalten von jeweils der Kamera und des Mikrofons durch die teilnehmende Person.</w:t>
            </w:r>
          </w:p>
        </w:tc>
        <w:tc>
          <w:tcPr>
            <w:tcW w:w="1696" w:type="dxa"/>
            <w:tcBorders>
              <w:top w:val="single" w:sz="4" w:space="0" w:color="auto"/>
              <w:left w:val="double" w:sz="4" w:space="0" w:color="A5A5A5" w:themeColor="accent3"/>
              <w:right w:val="single" w:sz="4" w:space="0" w:color="auto"/>
            </w:tcBorders>
          </w:tcPr>
          <w:p w14:paraId="6568ACD1" w14:textId="77777777" w:rsidR="00030274" w:rsidRDefault="00030274">
            <w:pPr>
              <w:rPr>
                <w:rFonts w:ascii="Times New Roman" w:hAnsi="Times New Roman" w:cs="Times New Roman"/>
                <w:sz w:val="32"/>
                <w:szCs w:val="32"/>
              </w:rPr>
            </w:pPr>
          </w:p>
        </w:tc>
        <w:tc>
          <w:tcPr>
            <w:tcW w:w="1130" w:type="dxa"/>
            <w:tcBorders>
              <w:top w:val="single" w:sz="4" w:space="0" w:color="auto"/>
              <w:left w:val="single" w:sz="4" w:space="0" w:color="auto"/>
            </w:tcBorders>
          </w:tcPr>
          <w:p w14:paraId="6568ACD2" w14:textId="77777777" w:rsidR="00030274" w:rsidRDefault="00030274">
            <w:pPr>
              <w:rPr>
                <w:rFonts w:ascii="Times New Roman" w:hAnsi="Times New Roman" w:cs="Times New Roman"/>
                <w:sz w:val="32"/>
                <w:szCs w:val="32"/>
              </w:rPr>
            </w:pPr>
          </w:p>
        </w:tc>
      </w:tr>
    </w:tbl>
    <w:p w14:paraId="6568ACD4" w14:textId="77777777" w:rsidR="00030274" w:rsidRDefault="00030274">
      <w:pPr>
        <w:rPr>
          <w:rFonts w:ascii="Times New Roman" w:hAnsi="Times New Roman" w:cs="Times New Roman"/>
        </w:rPr>
      </w:pPr>
    </w:p>
    <w:p w14:paraId="6568ACD5" w14:textId="77777777" w:rsidR="00030274" w:rsidRDefault="00E03C74">
      <w:pPr>
        <w:pStyle w:val="berschrift1"/>
      </w:pPr>
      <w:r>
        <w:t>Anwendungshinweis</w:t>
      </w:r>
    </w:p>
    <w:p w14:paraId="6568ACD6" w14:textId="77777777" w:rsidR="00030274" w:rsidRDefault="00E03C74">
      <w:pPr>
        <w:rPr>
          <w:rFonts w:ascii="Times New Roman" w:hAnsi="Times New Roman" w:cs="Times New Roman"/>
        </w:rPr>
      </w:pPr>
      <w:r>
        <w:rPr>
          <w:rFonts w:ascii="Times New Roman" w:hAnsi="Times New Roman" w:cs="Times New Roman"/>
        </w:rPr>
        <w:t>Die vorliegende Checkliste stellt die wesentlichen Anforderungen an Videokonferenzsysteme der „Orientierungshilfe Videokonferenzsysteme“ der DSK in verkürzter Form dar. Sie soll den Verant-wortlichen bei der Überprüfung, ob ein Videokonferenzsystem datenschutzkonform ist sowie bei der Erfüllung seiner Transparenz- und Dokumentationspflichten unterstützen. Aus der Erfüllung sämtli-cher bzw. Nicht-Erfüllung einzelner Anforderungen kann nicht unmittelbar auf die Zulässigkeit oder Nichtzulässigkeit geschlossen werden.</w:t>
      </w:r>
    </w:p>
    <w:sectPr w:rsidR="00030274">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8ACD9" w14:textId="77777777" w:rsidR="00030274" w:rsidRDefault="00E03C74">
      <w:pPr>
        <w:spacing w:before="0" w:after="0" w:line="240" w:lineRule="auto"/>
      </w:pPr>
      <w:r>
        <w:separator/>
      </w:r>
    </w:p>
  </w:endnote>
  <w:endnote w:type="continuationSeparator" w:id="0">
    <w:p w14:paraId="6568ACDA" w14:textId="77777777" w:rsidR="00030274" w:rsidRDefault="00E03C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mburgSans">
    <w:altName w:val="Corbel"/>
    <w:charset w:val="00"/>
    <w:family w:val="swiss"/>
    <w:pitch w:val="variable"/>
    <w:sig w:usb0="A00000EF" w:usb1="4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8ACD7" w14:textId="77777777" w:rsidR="00030274" w:rsidRDefault="00E03C74">
      <w:pPr>
        <w:spacing w:before="0" w:after="0" w:line="240" w:lineRule="auto"/>
      </w:pPr>
      <w:r>
        <w:separator/>
      </w:r>
    </w:p>
  </w:footnote>
  <w:footnote w:type="continuationSeparator" w:id="0">
    <w:p w14:paraId="6568ACD8" w14:textId="77777777" w:rsidR="00030274" w:rsidRDefault="00E03C7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3B8"/>
    <w:multiLevelType w:val="hybridMultilevel"/>
    <w:tmpl w:val="CCECFCEA"/>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26F04"/>
    <w:multiLevelType w:val="hybridMultilevel"/>
    <w:tmpl w:val="8432D7C8"/>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E703D"/>
    <w:multiLevelType w:val="hybridMultilevel"/>
    <w:tmpl w:val="6D8E697E"/>
    <w:lvl w:ilvl="0" w:tplc="04070001">
      <w:start w:val="1"/>
      <w:numFmt w:val="bullet"/>
      <w:lvlText w:val=""/>
      <w:lvlJc w:val="left"/>
      <w:pPr>
        <w:ind w:left="1644" w:hanging="360"/>
      </w:pPr>
      <w:rPr>
        <w:rFonts w:ascii="Symbol" w:hAnsi="Symbol" w:hint="default"/>
      </w:rPr>
    </w:lvl>
    <w:lvl w:ilvl="1" w:tplc="04070003" w:tentative="1">
      <w:start w:val="1"/>
      <w:numFmt w:val="bullet"/>
      <w:lvlText w:val="o"/>
      <w:lvlJc w:val="left"/>
      <w:pPr>
        <w:ind w:left="2364" w:hanging="360"/>
      </w:pPr>
      <w:rPr>
        <w:rFonts w:ascii="Courier New" w:hAnsi="Courier New" w:cs="Courier New" w:hint="default"/>
      </w:rPr>
    </w:lvl>
    <w:lvl w:ilvl="2" w:tplc="04070005" w:tentative="1">
      <w:start w:val="1"/>
      <w:numFmt w:val="bullet"/>
      <w:lvlText w:val=""/>
      <w:lvlJc w:val="left"/>
      <w:pPr>
        <w:ind w:left="3084" w:hanging="360"/>
      </w:pPr>
      <w:rPr>
        <w:rFonts w:ascii="Wingdings" w:hAnsi="Wingdings" w:hint="default"/>
      </w:rPr>
    </w:lvl>
    <w:lvl w:ilvl="3" w:tplc="04070001" w:tentative="1">
      <w:start w:val="1"/>
      <w:numFmt w:val="bullet"/>
      <w:lvlText w:val=""/>
      <w:lvlJc w:val="left"/>
      <w:pPr>
        <w:ind w:left="3804" w:hanging="360"/>
      </w:pPr>
      <w:rPr>
        <w:rFonts w:ascii="Symbol" w:hAnsi="Symbol" w:hint="default"/>
      </w:rPr>
    </w:lvl>
    <w:lvl w:ilvl="4" w:tplc="04070003" w:tentative="1">
      <w:start w:val="1"/>
      <w:numFmt w:val="bullet"/>
      <w:lvlText w:val="o"/>
      <w:lvlJc w:val="left"/>
      <w:pPr>
        <w:ind w:left="4524" w:hanging="360"/>
      </w:pPr>
      <w:rPr>
        <w:rFonts w:ascii="Courier New" w:hAnsi="Courier New" w:cs="Courier New" w:hint="default"/>
      </w:rPr>
    </w:lvl>
    <w:lvl w:ilvl="5" w:tplc="04070005" w:tentative="1">
      <w:start w:val="1"/>
      <w:numFmt w:val="bullet"/>
      <w:lvlText w:val=""/>
      <w:lvlJc w:val="left"/>
      <w:pPr>
        <w:ind w:left="5244" w:hanging="360"/>
      </w:pPr>
      <w:rPr>
        <w:rFonts w:ascii="Wingdings" w:hAnsi="Wingdings" w:hint="default"/>
      </w:rPr>
    </w:lvl>
    <w:lvl w:ilvl="6" w:tplc="04070001" w:tentative="1">
      <w:start w:val="1"/>
      <w:numFmt w:val="bullet"/>
      <w:lvlText w:val=""/>
      <w:lvlJc w:val="left"/>
      <w:pPr>
        <w:ind w:left="5964" w:hanging="360"/>
      </w:pPr>
      <w:rPr>
        <w:rFonts w:ascii="Symbol" w:hAnsi="Symbol" w:hint="default"/>
      </w:rPr>
    </w:lvl>
    <w:lvl w:ilvl="7" w:tplc="04070003" w:tentative="1">
      <w:start w:val="1"/>
      <w:numFmt w:val="bullet"/>
      <w:lvlText w:val="o"/>
      <w:lvlJc w:val="left"/>
      <w:pPr>
        <w:ind w:left="6684" w:hanging="360"/>
      </w:pPr>
      <w:rPr>
        <w:rFonts w:ascii="Courier New" w:hAnsi="Courier New" w:cs="Courier New" w:hint="default"/>
      </w:rPr>
    </w:lvl>
    <w:lvl w:ilvl="8" w:tplc="04070005" w:tentative="1">
      <w:start w:val="1"/>
      <w:numFmt w:val="bullet"/>
      <w:lvlText w:val=""/>
      <w:lvlJc w:val="left"/>
      <w:pPr>
        <w:ind w:left="7404" w:hanging="360"/>
      </w:pPr>
      <w:rPr>
        <w:rFonts w:ascii="Wingdings" w:hAnsi="Wingdings" w:hint="default"/>
      </w:rPr>
    </w:lvl>
  </w:abstractNum>
  <w:abstractNum w:abstractNumId="3" w15:restartNumberingAfterBreak="0">
    <w:nsid w:val="133E5F31"/>
    <w:multiLevelType w:val="hybridMultilevel"/>
    <w:tmpl w:val="9E968BB0"/>
    <w:lvl w:ilvl="0" w:tplc="DAC8B9E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762D24"/>
    <w:multiLevelType w:val="hybridMultilevel"/>
    <w:tmpl w:val="8246339E"/>
    <w:lvl w:ilvl="0" w:tplc="CC0C8688">
      <w:start w:val="1"/>
      <w:numFmt w:val="bullet"/>
      <w:lvlText w:val="!"/>
      <w:lvlJc w:val="left"/>
      <w:pPr>
        <w:ind w:left="720" w:hanging="360"/>
      </w:pPr>
      <w:rPr>
        <w:rFonts w:ascii="HamburgSans" w:hAnsi="HamburgSans" w:hint="default"/>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DD1B5F"/>
    <w:multiLevelType w:val="hybridMultilevel"/>
    <w:tmpl w:val="424A7C42"/>
    <w:lvl w:ilvl="0" w:tplc="84809FB0">
      <w:start w:val="1"/>
      <w:numFmt w:val="bullet"/>
      <w:lvlText w:val=""/>
      <w:lvlJc w:val="left"/>
      <w:pPr>
        <w:ind w:left="927" w:hanging="360"/>
      </w:pPr>
      <w:rPr>
        <w:rFonts w:ascii="Wingdings" w:hAnsi="Wingdings" w:hint="default"/>
        <w:sz w:val="28"/>
        <w:szCs w:val="28"/>
      </w:rPr>
    </w:lvl>
    <w:lvl w:ilvl="1" w:tplc="E17A8C22">
      <w:start w:val="1"/>
      <w:numFmt w:val="bullet"/>
      <w:lvlText w:val="!"/>
      <w:lvlJc w:val="left"/>
      <w:pPr>
        <w:ind w:left="1440" w:hanging="360"/>
      </w:pPr>
      <w:rPr>
        <w:rFonts w:ascii="HamburgSans" w:hAnsi="HamburgSan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F32181"/>
    <w:multiLevelType w:val="hybridMultilevel"/>
    <w:tmpl w:val="398402F8"/>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8937E8"/>
    <w:multiLevelType w:val="hybridMultilevel"/>
    <w:tmpl w:val="40FEC88E"/>
    <w:lvl w:ilvl="0" w:tplc="DAC8B9E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0E4635"/>
    <w:multiLevelType w:val="hybridMultilevel"/>
    <w:tmpl w:val="307EC9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240EA9"/>
    <w:multiLevelType w:val="hybridMultilevel"/>
    <w:tmpl w:val="48740EEE"/>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5D1756"/>
    <w:multiLevelType w:val="multilevel"/>
    <w:tmpl w:val="30BE65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25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6B62801"/>
    <w:multiLevelType w:val="hybridMultilevel"/>
    <w:tmpl w:val="3AA2BA6C"/>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7C745B"/>
    <w:multiLevelType w:val="hybridMultilevel"/>
    <w:tmpl w:val="5302E2FA"/>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B241CB"/>
    <w:multiLevelType w:val="multilevel"/>
    <w:tmpl w:val="97729C44"/>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E42A73"/>
    <w:multiLevelType w:val="hybridMultilevel"/>
    <w:tmpl w:val="7DCC91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C06E9F"/>
    <w:multiLevelType w:val="hybridMultilevel"/>
    <w:tmpl w:val="2D7E99CA"/>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3C37F5"/>
    <w:multiLevelType w:val="hybridMultilevel"/>
    <w:tmpl w:val="9CCC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F542F7"/>
    <w:multiLevelType w:val="hybridMultilevel"/>
    <w:tmpl w:val="95987970"/>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9C4075"/>
    <w:multiLevelType w:val="hybridMultilevel"/>
    <w:tmpl w:val="1E201544"/>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5312E2"/>
    <w:multiLevelType w:val="hybridMultilevel"/>
    <w:tmpl w:val="31C47562"/>
    <w:lvl w:ilvl="0" w:tplc="E17A8C22">
      <w:start w:val="1"/>
      <w:numFmt w:val="bullet"/>
      <w:lvlText w:val="!"/>
      <w:lvlJc w:val="left"/>
      <w:pPr>
        <w:ind w:left="1284" w:hanging="360"/>
      </w:pPr>
      <w:rPr>
        <w:rFonts w:ascii="HamburgSans" w:hAnsi="HamburgSans" w:hint="default"/>
      </w:rPr>
    </w:lvl>
    <w:lvl w:ilvl="1" w:tplc="04070003" w:tentative="1">
      <w:start w:val="1"/>
      <w:numFmt w:val="bullet"/>
      <w:lvlText w:val="o"/>
      <w:lvlJc w:val="left"/>
      <w:pPr>
        <w:ind w:left="2004" w:hanging="360"/>
      </w:pPr>
      <w:rPr>
        <w:rFonts w:ascii="Courier New" w:hAnsi="Courier New" w:cs="Courier New" w:hint="default"/>
      </w:rPr>
    </w:lvl>
    <w:lvl w:ilvl="2" w:tplc="04070005" w:tentative="1">
      <w:start w:val="1"/>
      <w:numFmt w:val="bullet"/>
      <w:lvlText w:val=""/>
      <w:lvlJc w:val="left"/>
      <w:pPr>
        <w:ind w:left="2724" w:hanging="360"/>
      </w:pPr>
      <w:rPr>
        <w:rFonts w:ascii="Wingdings" w:hAnsi="Wingdings" w:hint="default"/>
      </w:rPr>
    </w:lvl>
    <w:lvl w:ilvl="3" w:tplc="04070001" w:tentative="1">
      <w:start w:val="1"/>
      <w:numFmt w:val="bullet"/>
      <w:lvlText w:val=""/>
      <w:lvlJc w:val="left"/>
      <w:pPr>
        <w:ind w:left="3444" w:hanging="360"/>
      </w:pPr>
      <w:rPr>
        <w:rFonts w:ascii="Symbol" w:hAnsi="Symbol" w:hint="default"/>
      </w:rPr>
    </w:lvl>
    <w:lvl w:ilvl="4" w:tplc="04070003" w:tentative="1">
      <w:start w:val="1"/>
      <w:numFmt w:val="bullet"/>
      <w:lvlText w:val="o"/>
      <w:lvlJc w:val="left"/>
      <w:pPr>
        <w:ind w:left="4164" w:hanging="360"/>
      </w:pPr>
      <w:rPr>
        <w:rFonts w:ascii="Courier New" w:hAnsi="Courier New" w:cs="Courier New" w:hint="default"/>
      </w:rPr>
    </w:lvl>
    <w:lvl w:ilvl="5" w:tplc="04070005" w:tentative="1">
      <w:start w:val="1"/>
      <w:numFmt w:val="bullet"/>
      <w:lvlText w:val=""/>
      <w:lvlJc w:val="left"/>
      <w:pPr>
        <w:ind w:left="4884" w:hanging="360"/>
      </w:pPr>
      <w:rPr>
        <w:rFonts w:ascii="Wingdings" w:hAnsi="Wingdings" w:hint="default"/>
      </w:rPr>
    </w:lvl>
    <w:lvl w:ilvl="6" w:tplc="04070001" w:tentative="1">
      <w:start w:val="1"/>
      <w:numFmt w:val="bullet"/>
      <w:lvlText w:val=""/>
      <w:lvlJc w:val="left"/>
      <w:pPr>
        <w:ind w:left="5604" w:hanging="360"/>
      </w:pPr>
      <w:rPr>
        <w:rFonts w:ascii="Symbol" w:hAnsi="Symbol" w:hint="default"/>
      </w:rPr>
    </w:lvl>
    <w:lvl w:ilvl="7" w:tplc="04070003" w:tentative="1">
      <w:start w:val="1"/>
      <w:numFmt w:val="bullet"/>
      <w:lvlText w:val="o"/>
      <w:lvlJc w:val="left"/>
      <w:pPr>
        <w:ind w:left="6324" w:hanging="360"/>
      </w:pPr>
      <w:rPr>
        <w:rFonts w:ascii="Courier New" w:hAnsi="Courier New" w:cs="Courier New" w:hint="default"/>
      </w:rPr>
    </w:lvl>
    <w:lvl w:ilvl="8" w:tplc="04070005" w:tentative="1">
      <w:start w:val="1"/>
      <w:numFmt w:val="bullet"/>
      <w:lvlText w:val=""/>
      <w:lvlJc w:val="left"/>
      <w:pPr>
        <w:ind w:left="7044" w:hanging="360"/>
      </w:pPr>
      <w:rPr>
        <w:rFonts w:ascii="Wingdings" w:hAnsi="Wingdings" w:hint="default"/>
      </w:rPr>
    </w:lvl>
  </w:abstractNum>
  <w:abstractNum w:abstractNumId="20" w15:restartNumberingAfterBreak="0">
    <w:nsid w:val="5EA10818"/>
    <w:multiLevelType w:val="hybridMultilevel"/>
    <w:tmpl w:val="652A50F2"/>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4C172D"/>
    <w:multiLevelType w:val="hybridMultilevel"/>
    <w:tmpl w:val="3AA2BA6C"/>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E5526B"/>
    <w:multiLevelType w:val="hybridMultilevel"/>
    <w:tmpl w:val="24B2440C"/>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3E7152"/>
    <w:multiLevelType w:val="hybridMultilevel"/>
    <w:tmpl w:val="81844CE2"/>
    <w:lvl w:ilvl="0" w:tplc="77EE542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8DA31D0"/>
    <w:multiLevelType w:val="hybridMultilevel"/>
    <w:tmpl w:val="7E20FF6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A2E0E6D8">
      <w:numFmt w:val="bullet"/>
      <w:lvlText w:val="•"/>
      <w:lvlJc w:val="left"/>
      <w:pPr>
        <w:ind w:left="2460" w:hanging="480"/>
      </w:pPr>
      <w:rPr>
        <w:rFonts w:ascii="Calibri" w:eastAsiaTheme="minorEastAsia" w:hAnsi="Calibri" w:cs="Calibri" w:hint="default"/>
      </w:rPr>
    </w:lvl>
    <w:lvl w:ilvl="3" w:tplc="A5682CCC">
      <w:numFmt w:val="bullet"/>
      <w:lvlText w:val="-"/>
      <w:lvlJc w:val="left"/>
      <w:pPr>
        <w:ind w:left="2880" w:hanging="360"/>
      </w:pPr>
      <w:rPr>
        <w:rFonts w:ascii="Calibri" w:eastAsiaTheme="minorEastAsia" w:hAnsi="Calibri" w:cs="Calibri"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FB1DB5"/>
    <w:multiLevelType w:val="hybridMultilevel"/>
    <w:tmpl w:val="BC629810"/>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D07E26"/>
    <w:multiLevelType w:val="hybridMultilevel"/>
    <w:tmpl w:val="85186216"/>
    <w:lvl w:ilvl="0" w:tplc="1690FF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BD598D"/>
    <w:multiLevelType w:val="hybridMultilevel"/>
    <w:tmpl w:val="21B8014A"/>
    <w:lvl w:ilvl="0" w:tplc="182E220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4291729"/>
    <w:multiLevelType w:val="hybridMultilevel"/>
    <w:tmpl w:val="4F106B90"/>
    <w:lvl w:ilvl="0" w:tplc="DAC8B9E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C70B9A"/>
    <w:multiLevelType w:val="multilevel"/>
    <w:tmpl w:val="A4FCE0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562"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2"/>
  </w:num>
  <w:num w:numId="2">
    <w:abstractNumId w:val="7"/>
  </w:num>
  <w:num w:numId="3">
    <w:abstractNumId w:val="11"/>
  </w:num>
  <w:num w:numId="4">
    <w:abstractNumId w:val="21"/>
  </w:num>
  <w:num w:numId="5">
    <w:abstractNumId w:val="14"/>
  </w:num>
  <w:num w:numId="6">
    <w:abstractNumId w:val="3"/>
  </w:num>
  <w:num w:numId="7">
    <w:abstractNumId w:val="20"/>
  </w:num>
  <w:num w:numId="8">
    <w:abstractNumId w:val="28"/>
  </w:num>
  <w:num w:numId="9">
    <w:abstractNumId w:val="25"/>
  </w:num>
  <w:num w:numId="10">
    <w:abstractNumId w:val="8"/>
  </w:num>
  <w:num w:numId="11">
    <w:abstractNumId w:val="13"/>
  </w:num>
  <w:num w:numId="12">
    <w:abstractNumId w:val="29"/>
  </w:num>
  <w:num w:numId="13">
    <w:abstractNumId w:val="10"/>
  </w:num>
  <w:num w:numId="14">
    <w:abstractNumId w:val="12"/>
  </w:num>
  <w:num w:numId="15">
    <w:abstractNumId w:val="18"/>
  </w:num>
  <w:num w:numId="16">
    <w:abstractNumId w:val="6"/>
  </w:num>
  <w:num w:numId="17">
    <w:abstractNumId w:val="1"/>
  </w:num>
  <w:num w:numId="18">
    <w:abstractNumId w:val="9"/>
  </w:num>
  <w:num w:numId="19">
    <w:abstractNumId w:val="17"/>
  </w:num>
  <w:num w:numId="20">
    <w:abstractNumId w:val="0"/>
  </w:num>
  <w:num w:numId="21">
    <w:abstractNumId w:val="29"/>
  </w:num>
  <w:num w:numId="22">
    <w:abstractNumId w:val="29"/>
  </w:num>
  <w:num w:numId="23">
    <w:abstractNumId w:val="29"/>
  </w:num>
  <w:num w:numId="24">
    <w:abstractNumId w:val="29"/>
  </w:num>
  <w:num w:numId="25">
    <w:abstractNumId w:val="29"/>
  </w:num>
  <w:num w:numId="26">
    <w:abstractNumId w:val="26"/>
  </w:num>
  <w:num w:numId="27">
    <w:abstractNumId w:val="29"/>
  </w:num>
  <w:num w:numId="28">
    <w:abstractNumId w:val="29"/>
  </w:num>
  <w:num w:numId="29">
    <w:abstractNumId w:val="29"/>
  </w:num>
  <w:num w:numId="30">
    <w:abstractNumId w:val="29"/>
  </w:num>
  <w:num w:numId="31">
    <w:abstractNumId w:val="15"/>
  </w:num>
  <w:num w:numId="32">
    <w:abstractNumId w:val="5"/>
  </w:num>
  <w:num w:numId="3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9"/>
  </w:num>
  <w:num w:numId="36">
    <w:abstractNumId w:val="29"/>
  </w:num>
  <w:num w:numId="37">
    <w:abstractNumId w:val="2"/>
  </w:num>
  <w:num w:numId="38">
    <w:abstractNumId w:val="19"/>
  </w:num>
  <w:num w:numId="39">
    <w:abstractNumId w:val="29"/>
  </w:num>
  <w:num w:numId="40">
    <w:abstractNumId w:val="29"/>
  </w:num>
  <w:num w:numId="41">
    <w:abstractNumId w:val="4"/>
  </w:num>
  <w:num w:numId="42">
    <w:abstractNumId w:val="16"/>
  </w:num>
  <w:num w:numId="43">
    <w:abstractNumId w:val="2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274"/>
    <w:rsid w:val="00030274"/>
    <w:rsid w:val="000C3769"/>
    <w:rsid w:val="00E03C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AC47"/>
  <w15:chartTrackingRefBased/>
  <w15:docId w15:val="{F9F21C9B-EA78-4327-B07C-7A2D2904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pPr>
  </w:style>
  <w:style w:type="paragraph" w:styleId="berschrift1">
    <w:name w:val="heading 1"/>
    <w:basedOn w:val="Standard"/>
    <w:link w:val="berschrift1Zchn"/>
    <w:qFormat/>
    <w:pPr>
      <w:keepNext/>
      <w:widowControl w:val="0"/>
      <w:spacing w:before="240" w:after="120" w:line="240" w:lineRule="auto"/>
      <w:outlineLvl w:val="0"/>
    </w:pPr>
    <w:rPr>
      <w:rFonts w:ascii="Calibri Light" w:eastAsia="Noto Sans CJK SC" w:hAnsi="Calibri Light" w:cs="Lohit Devanagari"/>
      <w:b/>
      <w:bCs/>
      <w:sz w:val="32"/>
      <w:szCs w:val="36"/>
      <w:lang w:bidi="hi-IN"/>
    </w:rPr>
  </w:style>
  <w:style w:type="paragraph" w:styleId="berschrift2">
    <w:name w:val="heading 2"/>
    <w:basedOn w:val="Standard"/>
    <w:link w:val="berschrift2Zchn"/>
    <w:qFormat/>
    <w:pPr>
      <w:keepNext/>
      <w:widowControl w:val="0"/>
      <w:spacing w:before="120" w:after="120" w:line="240" w:lineRule="auto"/>
      <w:outlineLvl w:val="1"/>
    </w:pPr>
    <w:rPr>
      <w:rFonts w:ascii="Calibri Light" w:eastAsia="Noto Sans CJK SC" w:hAnsi="Calibri Light" w:cs="Lohit Devanagari"/>
      <w:b/>
      <w:bCs/>
      <w:sz w:val="24"/>
      <w:szCs w:val="32"/>
      <w:lang w:bidi="hi-IN"/>
    </w:rPr>
  </w:style>
  <w:style w:type="paragraph" w:styleId="berschrift3">
    <w:name w:val="heading 3"/>
    <w:basedOn w:val="Standard"/>
    <w:link w:val="berschrift3Zchn"/>
    <w:qFormat/>
    <w:pPr>
      <w:keepNext/>
      <w:widowControl w:val="0"/>
      <w:numPr>
        <w:ilvl w:val="2"/>
        <w:numId w:val="13"/>
      </w:numPr>
      <w:spacing w:before="140" w:after="120" w:line="240" w:lineRule="auto"/>
      <w:outlineLvl w:val="2"/>
    </w:pPr>
    <w:rPr>
      <w:rFonts w:ascii="Calibri Light" w:eastAsia="Noto Sans CJK SC" w:hAnsi="Calibri Light" w:cs="Lohit Devanagari"/>
      <w:b/>
      <w:bCs/>
      <w:sz w:val="24"/>
      <w:szCs w:val="28"/>
      <w:lang w:bidi="hi-IN"/>
    </w:rPr>
  </w:style>
  <w:style w:type="paragraph" w:styleId="berschrift4">
    <w:name w:val="heading 4"/>
    <w:basedOn w:val="Standard"/>
    <w:next w:val="Standard"/>
    <w:link w:val="berschrift4Zchn"/>
    <w:uiPriority w:val="9"/>
    <w:unhideWhenUsed/>
    <w:qFormat/>
    <w:pPr>
      <w:keepNext/>
      <w:keepLines/>
      <w:widowControl w:val="0"/>
      <w:numPr>
        <w:ilvl w:val="3"/>
        <w:numId w:val="12"/>
      </w:numPr>
      <w:spacing w:before="40" w:after="0" w:line="240" w:lineRule="auto"/>
      <w:outlineLvl w:val="3"/>
    </w:pPr>
    <w:rPr>
      <w:rFonts w:asciiTheme="majorHAnsi" w:eastAsiaTheme="majorEastAsia" w:hAnsiTheme="majorHAnsi" w:cs="Mangal"/>
      <w:i/>
      <w:iCs/>
      <w:color w:val="2E74B5" w:themeColor="accent1" w:themeShade="BF"/>
      <w:sz w:val="24"/>
      <w:szCs w:val="21"/>
      <w:lang w:bidi="hi-IN"/>
    </w:rPr>
  </w:style>
  <w:style w:type="paragraph" w:styleId="berschrift5">
    <w:name w:val="heading 5"/>
    <w:basedOn w:val="Standard"/>
    <w:next w:val="Standard"/>
    <w:link w:val="berschrift5Zchn"/>
    <w:uiPriority w:val="9"/>
    <w:semiHidden/>
    <w:unhideWhenUsed/>
    <w:qFormat/>
    <w:pPr>
      <w:keepNext/>
      <w:keepLines/>
      <w:widowControl w:val="0"/>
      <w:numPr>
        <w:ilvl w:val="4"/>
        <w:numId w:val="12"/>
      </w:numPr>
      <w:spacing w:before="40" w:after="0" w:line="240" w:lineRule="auto"/>
      <w:outlineLvl w:val="4"/>
    </w:pPr>
    <w:rPr>
      <w:rFonts w:asciiTheme="majorHAnsi" w:eastAsiaTheme="majorEastAsia" w:hAnsiTheme="majorHAnsi" w:cs="Mangal"/>
      <w:color w:val="2E74B5" w:themeColor="accent1" w:themeShade="BF"/>
      <w:sz w:val="24"/>
      <w:szCs w:val="21"/>
      <w:lang w:bidi="hi-IN"/>
    </w:rPr>
  </w:style>
  <w:style w:type="paragraph" w:styleId="berschrift6">
    <w:name w:val="heading 6"/>
    <w:basedOn w:val="Standard"/>
    <w:next w:val="Standard"/>
    <w:link w:val="berschrift6Zchn"/>
    <w:uiPriority w:val="9"/>
    <w:semiHidden/>
    <w:unhideWhenUsed/>
    <w:qFormat/>
    <w:pPr>
      <w:keepNext/>
      <w:keepLines/>
      <w:widowControl w:val="0"/>
      <w:numPr>
        <w:ilvl w:val="5"/>
        <w:numId w:val="12"/>
      </w:numPr>
      <w:spacing w:before="40" w:after="0" w:line="240" w:lineRule="auto"/>
      <w:outlineLvl w:val="5"/>
    </w:pPr>
    <w:rPr>
      <w:rFonts w:asciiTheme="majorHAnsi" w:eastAsiaTheme="majorEastAsia" w:hAnsiTheme="majorHAnsi" w:cs="Mangal"/>
      <w:color w:val="1F4D78" w:themeColor="accent1" w:themeShade="7F"/>
      <w:sz w:val="24"/>
      <w:szCs w:val="21"/>
      <w:lang w:bidi="hi-IN"/>
    </w:rPr>
  </w:style>
  <w:style w:type="paragraph" w:styleId="berschrift7">
    <w:name w:val="heading 7"/>
    <w:basedOn w:val="Standard"/>
    <w:next w:val="Standard"/>
    <w:link w:val="berschrift7Zchn"/>
    <w:uiPriority w:val="9"/>
    <w:semiHidden/>
    <w:unhideWhenUsed/>
    <w:qFormat/>
    <w:pPr>
      <w:keepNext/>
      <w:keepLines/>
      <w:widowControl w:val="0"/>
      <w:numPr>
        <w:ilvl w:val="6"/>
        <w:numId w:val="12"/>
      </w:numPr>
      <w:spacing w:before="40" w:after="0" w:line="240" w:lineRule="auto"/>
      <w:outlineLvl w:val="6"/>
    </w:pPr>
    <w:rPr>
      <w:rFonts w:asciiTheme="majorHAnsi" w:eastAsiaTheme="majorEastAsia" w:hAnsiTheme="majorHAnsi" w:cs="Mangal"/>
      <w:i/>
      <w:iCs/>
      <w:color w:val="1F4D78" w:themeColor="accent1" w:themeShade="7F"/>
      <w:sz w:val="24"/>
      <w:szCs w:val="21"/>
      <w:lang w:bidi="hi-IN"/>
    </w:rPr>
  </w:style>
  <w:style w:type="paragraph" w:styleId="berschrift8">
    <w:name w:val="heading 8"/>
    <w:basedOn w:val="Standard"/>
    <w:next w:val="Standard"/>
    <w:link w:val="berschrift8Zchn"/>
    <w:uiPriority w:val="9"/>
    <w:semiHidden/>
    <w:unhideWhenUsed/>
    <w:qFormat/>
    <w:pPr>
      <w:keepNext/>
      <w:keepLines/>
      <w:widowControl w:val="0"/>
      <w:numPr>
        <w:ilvl w:val="7"/>
        <w:numId w:val="12"/>
      </w:numPr>
      <w:spacing w:before="40" w:after="0" w:line="240" w:lineRule="auto"/>
      <w:outlineLvl w:val="7"/>
    </w:pPr>
    <w:rPr>
      <w:rFonts w:asciiTheme="majorHAnsi" w:eastAsiaTheme="majorEastAsia" w:hAnsiTheme="majorHAnsi" w:cs="Mangal"/>
      <w:color w:val="272727" w:themeColor="text1" w:themeTint="D8"/>
      <w:sz w:val="21"/>
      <w:szCs w:val="19"/>
      <w:lang w:bidi="hi-IN"/>
    </w:rPr>
  </w:style>
  <w:style w:type="paragraph" w:styleId="berschrift9">
    <w:name w:val="heading 9"/>
    <w:basedOn w:val="Standard"/>
    <w:next w:val="Standard"/>
    <w:link w:val="berschrift9Zchn"/>
    <w:uiPriority w:val="9"/>
    <w:semiHidden/>
    <w:unhideWhenUsed/>
    <w:qFormat/>
    <w:pPr>
      <w:keepNext/>
      <w:keepLines/>
      <w:widowControl w:val="0"/>
      <w:numPr>
        <w:ilvl w:val="8"/>
        <w:numId w:val="12"/>
      </w:numPr>
      <w:spacing w:before="40" w:after="0" w:line="240" w:lineRule="auto"/>
      <w:outlineLvl w:val="8"/>
    </w:pPr>
    <w:rPr>
      <w:rFonts w:asciiTheme="majorHAnsi" w:eastAsiaTheme="majorEastAsia" w:hAnsiTheme="majorHAnsi" w:cs="Mangal"/>
      <w:i/>
      <w:iCs/>
      <w:color w:val="272727" w:themeColor="text1" w:themeTint="D8"/>
      <w:sz w:val="21"/>
      <w:szCs w:val="19"/>
      <w:lang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keepNext/>
      <w:widowControl w:val="0"/>
      <w:spacing w:before="240" w:after="120" w:line="240" w:lineRule="auto"/>
      <w:jc w:val="center"/>
    </w:pPr>
    <w:rPr>
      <w:rFonts w:ascii="Liberation Sans" w:eastAsia="Noto Sans CJK SC" w:hAnsi="Liberation Sans" w:cs="Lohit Devanagari"/>
      <w:b/>
      <w:bCs/>
      <w:sz w:val="56"/>
      <w:szCs w:val="56"/>
      <w:lang w:bidi="hi-IN"/>
    </w:rPr>
  </w:style>
  <w:style w:type="character" w:customStyle="1" w:styleId="TitelZchn">
    <w:name w:val="Titel Zchn"/>
    <w:basedOn w:val="Absatz-Standardschriftart"/>
    <w:link w:val="Titel"/>
    <w:rPr>
      <w:rFonts w:ascii="Liberation Sans" w:eastAsia="Noto Sans CJK SC" w:hAnsi="Liberation Sans" w:cs="Lohit Devanagari"/>
      <w:b/>
      <w:bCs/>
      <w:sz w:val="56"/>
      <w:szCs w:val="56"/>
      <w:lang w:bidi="hi-IN"/>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rPr>
      <w:rFonts w:ascii="Calibri Light" w:eastAsia="Noto Sans CJK SC" w:hAnsi="Calibri Light" w:cs="Lohit Devanagari"/>
      <w:b/>
      <w:bCs/>
      <w:sz w:val="32"/>
      <w:szCs w:val="36"/>
      <w:lang w:bidi="hi-IN"/>
    </w:rPr>
  </w:style>
  <w:style w:type="character" w:customStyle="1" w:styleId="berschrift2Zchn">
    <w:name w:val="Überschrift 2 Zchn"/>
    <w:basedOn w:val="Absatz-Standardschriftart"/>
    <w:link w:val="berschrift2"/>
    <w:rPr>
      <w:rFonts w:ascii="Calibri Light" w:eastAsia="Noto Sans CJK SC" w:hAnsi="Calibri Light" w:cs="Lohit Devanagari"/>
      <w:b/>
      <w:bCs/>
      <w:sz w:val="24"/>
      <w:szCs w:val="32"/>
      <w:lang w:bidi="hi-IN"/>
    </w:rPr>
  </w:style>
  <w:style w:type="character" w:customStyle="1" w:styleId="berschrift3Zchn">
    <w:name w:val="Überschrift 3 Zchn"/>
    <w:basedOn w:val="Absatz-Standardschriftart"/>
    <w:link w:val="berschrift3"/>
    <w:rPr>
      <w:rFonts w:ascii="Calibri Light" w:eastAsia="Noto Sans CJK SC" w:hAnsi="Calibri Light" w:cs="Lohit Devanagari"/>
      <w:b/>
      <w:bCs/>
      <w:sz w:val="24"/>
      <w:szCs w:val="28"/>
      <w:lang w:bidi="hi-IN"/>
    </w:rPr>
  </w:style>
  <w:style w:type="character" w:customStyle="1" w:styleId="berschrift4Zchn">
    <w:name w:val="Überschrift 4 Zchn"/>
    <w:basedOn w:val="Absatz-Standardschriftart"/>
    <w:link w:val="berschrift4"/>
    <w:uiPriority w:val="9"/>
    <w:rPr>
      <w:rFonts w:asciiTheme="majorHAnsi" w:eastAsiaTheme="majorEastAsia" w:hAnsiTheme="majorHAnsi" w:cs="Mangal"/>
      <w:i/>
      <w:iCs/>
      <w:color w:val="2E74B5" w:themeColor="accent1" w:themeShade="BF"/>
      <w:sz w:val="24"/>
      <w:szCs w:val="21"/>
      <w:lang w:bidi="hi-IN"/>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Mangal"/>
      <w:color w:val="2E74B5" w:themeColor="accent1" w:themeShade="BF"/>
      <w:sz w:val="24"/>
      <w:szCs w:val="21"/>
      <w:lang w:bidi="hi-IN"/>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Mangal"/>
      <w:color w:val="1F4D78" w:themeColor="accent1" w:themeShade="7F"/>
      <w:sz w:val="24"/>
      <w:szCs w:val="21"/>
      <w:lang w:bidi="hi-IN"/>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Mangal"/>
      <w:i/>
      <w:iCs/>
      <w:color w:val="1F4D78" w:themeColor="accent1" w:themeShade="7F"/>
      <w:sz w:val="24"/>
      <w:szCs w:val="21"/>
      <w:lang w:bidi="hi-IN"/>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Mangal"/>
      <w:color w:val="272727" w:themeColor="text1" w:themeTint="D8"/>
      <w:sz w:val="21"/>
      <w:szCs w:val="19"/>
      <w:lang w:bidi="hi-I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Mangal"/>
      <w:i/>
      <w:iCs/>
      <w:color w:val="272727" w:themeColor="text1" w:themeTint="D8"/>
      <w:sz w:val="21"/>
      <w:szCs w:val="19"/>
      <w:lang w:bidi="hi-IN"/>
    </w:rPr>
  </w:style>
  <w:style w:type="character" w:styleId="Kommentarzeichen">
    <w:name w:val="annotation reference"/>
    <w:basedOn w:val="Absatz-Standardschriftart"/>
    <w:uiPriority w:val="99"/>
    <w:semiHidden/>
    <w:unhideWhenUsed/>
    <w:qFormat/>
    <w:rPr>
      <w:sz w:val="16"/>
      <w:szCs w:val="16"/>
    </w:rPr>
  </w:style>
  <w:style w:type="paragraph" w:styleId="Kommentartext">
    <w:name w:val="annotation text"/>
    <w:basedOn w:val="Standard"/>
    <w:link w:val="KommentartextZchn"/>
    <w:uiPriority w:val="99"/>
    <w:semiHidden/>
    <w:unhideWhenUsed/>
    <w:qFormat/>
    <w:pPr>
      <w:spacing w:line="240" w:lineRule="auto"/>
    </w:pPr>
    <w:rPr>
      <w:sz w:val="20"/>
      <w:szCs w:val="20"/>
    </w:rPr>
  </w:style>
  <w:style w:type="character" w:customStyle="1" w:styleId="KommentartextZchn">
    <w:name w:val="Kommentartext Zchn"/>
    <w:basedOn w:val="Absatz-Standardschriftart"/>
    <w:link w:val="Kommentartext"/>
    <w:uiPriority w:val="99"/>
    <w:semiHidden/>
    <w:qFormat/>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style>
  <w:style w:type="paragraph" w:styleId="Untertitel">
    <w:name w:val="Subtitle"/>
    <w:basedOn w:val="Standard"/>
    <w:next w:val="Standard"/>
    <w:link w:val="UntertitelZchn"/>
    <w:uiPriority w:val="11"/>
    <w:qFormat/>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17870">
      <w:bodyDiv w:val="1"/>
      <w:marLeft w:val="0"/>
      <w:marRight w:val="0"/>
      <w:marTop w:val="0"/>
      <w:marBottom w:val="0"/>
      <w:divBdr>
        <w:top w:val="none" w:sz="0" w:space="0" w:color="auto"/>
        <w:left w:val="none" w:sz="0" w:space="0" w:color="auto"/>
        <w:bottom w:val="none" w:sz="0" w:space="0" w:color="auto"/>
        <w:right w:val="none" w:sz="0" w:space="0" w:color="auto"/>
      </w:divBdr>
    </w:div>
    <w:div w:id="244269407">
      <w:bodyDiv w:val="1"/>
      <w:marLeft w:val="0"/>
      <w:marRight w:val="0"/>
      <w:marTop w:val="0"/>
      <w:marBottom w:val="0"/>
      <w:divBdr>
        <w:top w:val="none" w:sz="0" w:space="0" w:color="auto"/>
        <w:left w:val="none" w:sz="0" w:space="0" w:color="auto"/>
        <w:bottom w:val="none" w:sz="0" w:space="0" w:color="auto"/>
        <w:right w:val="none" w:sz="0" w:space="0" w:color="auto"/>
      </w:divBdr>
    </w:div>
    <w:div w:id="452671539">
      <w:bodyDiv w:val="1"/>
      <w:marLeft w:val="0"/>
      <w:marRight w:val="0"/>
      <w:marTop w:val="0"/>
      <w:marBottom w:val="0"/>
      <w:divBdr>
        <w:top w:val="none" w:sz="0" w:space="0" w:color="auto"/>
        <w:left w:val="none" w:sz="0" w:space="0" w:color="auto"/>
        <w:bottom w:val="none" w:sz="0" w:space="0" w:color="auto"/>
        <w:right w:val="none" w:sz="0" w:space="0" w:color="auto"/>
      </w:divBdr>
    </w:div>
    <w:div w:id="481966502">
      <w:bodyDiv w:val="1"/>
      <w:marLeft w:val="0"/>
      <w:marRight w:val="0"/>
      <w:marTop w:val="0"/>
      <w:marBottom w:val="0"/>
      <w:divBdr>
        <w:top w:val="none" w:sz="0" w:space="0" w:color="auto"/>
        <w:left w:val="none" w:sz="0" w:space="0" w:color="auto"/>
        <w:bottom w:val="none" w:sz="0" w:space="0" w:color="auto"/>
        <w:right w:val="none" w:sz="0" w:space="0" w:color="auto"/>
      </w:divBdr>
    </w:div>
    <w:div w:id="524710665">
      <w:bodyDiv w:val="1"/>
      <w:marLeft w:val="0"/>
      <w:marRight w:val="0"/>
      <w:marTop w:val="0"/>
      <w:marBottom w:val="0"/>
      <w:divBdr>
        <w:top w:val="none" w:sz="0" w:space="0" w:color="auto"/>
        <w:left w:val="none" w:sz="0" w:space="0" w:color="auto"/>
        <w:bottom w:val="none" w:sz="0" w:space="0" w:color="auto"/>
        <w:right w:val="none" w:sz="0" w:space="0" w:color="auto"/>
      </w:divBdr>
    </w:div>
    <w:div w:id="656301679">
      <w:bodyDiv w:val="1"/>
      <w:marLeft w:val="0"/>
      <w:marRight w:val="0"/>
      <w:marTop w:val="0"/>
      <w:marBottom w:val="0"/>
      <w:divBdr>
        <w:top w:val="none" w:sz="0" w:space="0" w:color="auto"/>
        <w:left w:val="none" w:sz="0" w:space="0" w:color="auto"/>
        <w:bottom w:val="none" w:sz="0" w:space="0" w:color="auto"/>
        <w:right w:val="none" w:sz="0" w:space="0" w:color="auto"/>
      </w:divBdr>
    </w:div>
    <w:div w:id="873075795">
      <w:bodyDiv w:val="1"/>
      <w:marLeft w:val="0"/>
      <w:marRight w:val="0"/>
      <w:marTop w:val="0"/>
      <w:marBottom w:val="0"/>
      <w:divBdr>
        <w:top w:val="none" w:sz="0" w:space="0" w:color="auto"/>
        <w:left w:val="none" w:sz="0" w:space="0" w:color="auto"/>
        <w:bottom w:val="none" w:sz="0" w:space="0" w:color="auto"/>
        <w:right w:val="none" w:sz="0" w:space="0" w:color="auto"/>
      </w:divBdr>
    </w:div>
    <w:div w:id="1079984546">
      <w:bodyDiv w:val="1"/>
      <w:marLeft w:val="0"/>
      <w:marRight w:val="0"/>
      <w:marTop w:val="0"/>
      <w:marBottom w:val="0"/>
      <w:divBdr>
        <w:top w:val="none" w:sz="0" w:space="0" w:color="auto"/>
        <w:left w:val="none" w:sz="0" w:space="0" w:color="auto"/>
        <w:bottom w:val="none" w:sz="0" w:space="0" w:color="auto"/>
        <w:right w:val="none" w:sz="0" w:space="0" w:color="auto"/>
      </w:divBdr>
    </w:div>
    <w:div w:id="1404254890">
      <w:bodyDiv w:val="1"/>
      <w:marLeft w:val="0"/>
      <w:marRight w:val="0"/>
      <w:marTop w:val="0"/>
      <w:marBottom w:val="0"/>
      <w:divBdr>
        <w:top w:val="none" w:sz="0" w:space="0" w:color="auto"/>
        <w:left w:val="none" w:sz="0" w:space="0" w:color="auto"/>
        <w:bottom w:val="none" w:sz="0" w:space="0" w:color="auto"/>
        <w:right w:val="none" w:sz="0" w:space="0" w:color="auto"/>
      </w:divBdr>
    </w:div>
    <w:div w:id="1437478608">
      <w:bodyDiv w:val="1"/>
      <w:marLeft w:val="0"/>
      <w:marRight w:val="0"/>
      <w:marTop w:val="0"/>
      <w:marBottom w:val="0"/>
      <w:divBdr>
        <w:top w:val="none" w:sz="0" w:space="0" w:color="auto"/>
        <w:left w:val="none" w:sz="0" w:space="0" w:color="auto"/>
        <w:bottom w:val="none" w:sz="0" w:space="0" w:color="auto"/>
        <w:right w:val="none" w:sz="0" w:space="0" w:color="auto"/>
      </w:divBdr>
    </w:div>
    <w:div w:id="1543404301">
      <w:bodyDiv w:val="1"/>
      <w:marLeft w:val="0"/>
      <w:marRight w:val="0"/>
      <w:marTop w:val="0"/>
      <w:marBottom w:val="0"/>
      <w:divBdr>
        <w:top w:val="none" w:sz="0" w:space="0" w:color="auto"/>
        <w:left w:val="none" w:sz="0" w:space="0" w:color="auto"/>
        <w:bottom w:val="none" w:sz="0" w:space="0" w:color="auto"/>
        <w:right w:val="none" w:sz="0" w:space="0" w:color="auto"/>
      </w:divBdr>
    </w:div>
    <w:div w:id="1597058477">
      <w:bodyDiv w:val="1"/>
      <w:marLeft w:val="0"/>
      <w:marRight w:val="0"/>
      <w:marTop w:val="0"/>
      <w:marBottom w:val="0"/>
      <w:divBdr>
        <w:top w:val="none" w:sz="0" w:space="0" w:color="auto"/>
        <w:left w:val="none" w:sz="0" w:space="0" w:color="auto"/>
        <w:bottom w:val="none" w:sz="0" w:space="0" w:color="auto"/>
        <w:right w:val="none" w:sz="0" w:space="0" w:color="auto"/>
      </w:divBdr>
    </w:div>
    <w:div w:id="1684744806">
      <w:bodyDiv w:val="1"/>
      <w:marLeft w:val="0"/>
      <w:marRight w:val="0"/>
      <w:marTop w:val="0"/>
      <w:marBottom w:val="0"/>
      <w:divBdr>
        <w:top w:val="none" w:sz="0" w:space="0" w:color="auto"/>
        <w:left w:val="none" w:sz="0" w:space="0" w:color="auto"/>
        <w:bottom w:val="none" w:sz="0" w:space="0" w:color="auto"/>
        <w:right w:val="none" w:sz="0" w:space="0" w:color="auto"/>
      </w:divBdr>
    </w:div>
    <w:div w:id="18782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3357E72-BE81-41B3-ABE4-982AE8F6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2360</Words>
  <Characters>14875</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Feustel, Alina</dc:creator>
  <cp:keywords/>
  <dc:description>https://www.datenschutzkonferenz-online.de/media/oh/20201111_checkliste_oh_videokonferenzsysteme.docx</dc:description>
  <cp:lastModifiedBy>Vollmer</cp:lastModifiedBy>
  <cp:revision>2</cp:revision>
  <dcterms:created xsi:type="dcterms:W3CDTF">2020-11-16T08:10:00Z</dcterms:created>
  <dcterms:modified xsi:type="dcterms:W3CDTF">2020-11-16T08:10:00Z</dcterms:modified>
</cp:coreProperties>
</file>