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487367168">
            <wp:simplePos x="0" y="0"/>
            <wp:positionH relativeFrom="page">
              <wp:posOffset>21588</wp:posOffset>
            </wp:positionH>
            <wp:positionV relativeFrom="page">
              <wp:posOffset>3175</wp:posOffset>
            </wp:positionV>
            <wp:extent cx="7534909" cy="252475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534909" cy="2524759"/>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8"/>
        </w:rPr>
      </w:pPr>
    </w:p>
    <w:p>
      <w:pPr>
        <w:pStyle w:val="Title"/>
        <w:spacing w:line="276" w:lineRule="auto"/>
      </w:pPr>
      <w:r>
        <w:rPr>
          <w:color w:val="004493"/>
        </w:rPr>
        <w:t>Recommendations 02/2020 on the European Essential Guarantees for surveillance measures</w:t>
      </w:r>
    </w:p>
    <w:p>
      <w:pPr>
        <w:spacing w:before="316"/>
        <w:ind w:left="728" w:right="728" w:firstLine="0"/>
        <w:jc w:val="center"/>
        <w:rPr>
          <w:b/>
          <w:sz w:val="32"/>
        </w:rPr>
      </w:pPr>
      <w:r>
        <w:rPr>
          <w:b/>
          <w:color w:val="004493"/>
          <w:sz w:val="32"/>
        </w:rPr>
        <w:t>Adopted on 10 November 2020</w:t>
      </w:r>
    </w:p>
    <w:p>
      <w:pPr>
        <w:spacing w:after="0"/>
        <w:jc w:val="center"/>
        <w:rPr>
          <w:sz w:val="32"/>
        </w:rPr>
        <w:sectPr>
          <w:footerReference w:type="default" r:id="rId5"/>
          <w:type w:val="continuous"/>
          <w:pgSz w:w="11900" w:h="16860"/>
          <w:pgMar w:footer="667" w:top="0" w:bottom="860" w:left="1160" w:right="1180"/>
          <w:pgNumType w:start="2"/>
        </w:sectPr>
      </w:pPr>
    </w:p>
    <w:p>
      <w:pPr>
        <w:spacing w:before="56"/>
        <w:ind w:left="100" w:right="0" w:firstLine="0"/>
        <w:jc w:val="left"/>
        <w:rPr>
          <w:rFonts w:ascii="Calibri Light"/>
          <w:b w:val="0"/>
          <w:sz w:val="32"/>
        </w:rPr>
      </w:pPr>
      <w:r>
        <w:rPr>
          <w:rFonts w:ascii="Calibri Light"/>
          <w:b w:val="0"/>
          <w:color w:val="365F91"/>
          <w:sz w:val="32"/>
        </w:rPr>
        <w:t>Table of contents</w:t>
      </w:r>
    </w:p>
    <w:sdt>
      <w:sdtPr>
        <w:docPartObj>
          <w:docPartGallery w:val="Table of Contents"/>
          <w:docPartUnique/>
        </w:docPartObj>
      </w:sdtPr>
      <w:sdtEndPr/>
      <w:sdtContent>
        <w:p>
          <w:pPr>
            <w:pStyle w:val="TOC1"/>
            <w:numPr>
              <w:ilvl w:val="0"/>
              <w:numId w:val="1"/>
            </w:numPr>
            <w:tabs>
              <w:tab w:pos="317" w:val="left" w:leader="none"/>
              <w:tab w:pos="9343" w:val="left" w:leader="dot"/>
            </w:tabs>
            <w:spacing w:line="240" w:lineRule="auto" w:before="60" w:after="0"/>
            <w:ind w:left="316" w:right="0" w:hanging="217"/>
            <w:jc w:val="left"/>
          </w:pPr>
          <w:hyperlink w:history="true" w:anchor="_bookmark0">
            <w:r>
              <w:rPr/>
              <w:t>INTRODUCTION</w:t>
              <w:tab/>
              <w:t>4</w:t>
            </w:r>
          </w:hyperlink>
        </w:p>
        <w:p>
          <w:pPr>
            <w:pStyle w:val="TOC1"/>
            <w:numPr>
              <w:ilvl w:val="0"/>
              <w:numId w:val="1"/>
            </w:numPr>
            <w:tabs>
              <w:tab w:pos="317" w:val="left" w:leader="none"/>
              <w:tab w:pos="9343" w:val="left" w:leader="dot"/>
            </w:tabs>
            <w:spacing w:line="240" w:lineRule="auto" w:before="139" w:after="0"/>
            <w:ind w:left="316" w:right="0" w:hanging="217"/>
            <w:jc w:val="left"/>
          </w:pPr>
          <w:hyperlink w:history="true" w:anchor="_bookmark1">
            <w:r>
              <w:rPr/>
              <w:t>INTERFERENCES WITH</w:t>
            </w:r>
            <w:r>
              <w:rPr>
                <w:spacing w:val="-11"/>
              </w:rPr>
              <w:t> </w:t>
            </w:r>
            <w:r>
              <w:rPr/>
              <w:t>FUNDAMENTAL</w:t>
            </w:r>
            <w:r>
              <w:rPr>
                <w:spacing w:val="-4"/>
              </w:rPr>
              <w:t> </w:t>
            </w:r>
            <w:r>
              <w:rPr/>
              <w:t>RIGHTS</w:t>
              <w:tab/>
              <w:t>6</w:t>
            </w:r>
          </w:hyperlink>
        </w:p>
        <w:p>
          <w:pPr>
            <w:pStyle w:val="TOC1"/>
            <w:numPr>
              <w:ilvl w:val="0"/>
              <w:numId w:val="1"/>
            </w:numPr>
            <w:tabs>
              <w:tab w:pos="317" w:val="left" w:leader="none"/>
              <w:tab w:pos="9343" w:val="left" w:leader="dot"/>
            </w:tabs>
            <w:spacing w:line="240" w:lineRule="auto" w:before="140" w:after="0"/>
            <w:ind w:left="316" w:right="0" w:hanging="217"/>
            <w:jc w:val="left"/>
          </w:pPr>
          <w:hyperlink w:history="true" w:anchor="_bookmark2">
            <w:r>
              <w:rPr/>
              <w:t>THE EUROPEAN</w:t>
            </w:r>
            <w:r>
              <w:rPr>
                <w:spacing w:val="-7"/>
              </w:rPr>
              <w:t> </w:t>
            </w:r>
            <w:r>
              <w:rPr/>
              <w:t>ESSENTIAL</w:t>
            </w:r>
            <w:r>
              <w:rPr>
                <w:spacing w:val="-5"/>
              </w:rPr>
              <w:t> </w:t>
            </w:r>
            <w:r>
              <w:rPr/>
              <w:t>GUARANTEES</w:t>
              <w:tab/>
              <w:t>8</w:t>
            </w:r>
          </w:hyperlink>
        </w:p>
        <w:p>
          <w:pPr>
            <w:pStyle w:val="TOC2"/>
            <w:tabs>
              <w:tab w:pos="9355" w:val="left" w:leader="dot"/>
            </w:tabs>
            <w:spacing w:before="143"/>
          </w:pPr>
          <w:hyperlink w:history="true" w:anchor="_bookmark3">
            <w:r>
              <w:rPr/>
              <w:t>Guarantee A - Processing should be based on clear, precise and</w:t>
            </w:r>
            <w:r>
              <w:rPr>
                <w:spacing w:val="-29"/>
              </w:rPr>
              <w:t> </w:t>
            </w:r>
            <w:r>
              <w:rPr/>
              <w:t>accessible</w:t>
            </w:r>
            <w:r>
              <w:rPr>
                <w:spacing w:val="1"/>
              </w:rPr>
              <w:t> </w:t>
            </w:r>
            <w:r>
              <w:rPr/>
              <w:t>rules</w:t>
              <w:tab/>
              <w:t>8</w:t>
            </w:r>
          </w:hyperlink>
        </w:p>
        <w:p>
          <w:pPr>
            <w:pStyle w:val="TOC2"/>
            <w:tabs>
              <w:tab w:pos="9251" w:val="left" w:leader="dot"/>
            </w:tabs>
            <w:ind w:right="106"/>
          </w:pPr>
          <w:hyperlink w:history="true" w:anchor="_bookmark4">
            <w:r>
              <w:rPr/>
              <w:t>Guarantee B - Necessity and proportionality with regard to the legitimate objectives pursued need to be</w:t>
            </w:r>
          </w:hyperlink>
          <w:r>
            <w:rPr/>
            <w:t> </w:t>
          </w:r>
          <w:hyperlink w:history="true" w:anchor="_bookmark4">
            <w:r>
              <w:rPr/>
              <w:t>demonstrated</w:t>
              <w:tab/>
            </w:r>
            <w:r>
              <w:rPr>
                <w:spacing w:val="-10"/>
              </w:rPr>
              <w:t>10</w:t>
            </w:r>
          </w:hyperlink>
        </w:p>
        <w:p>
          <w:pPr>
            <w:pStyle w:val="TOC2"/>
            <w:tabs>
              <w:tab w:pos="9251" w:val="left" w:leader="dot"/>
            </w:tabs>
          </w:pPr>
          <w:hyperlink w:history="true" w:anchor="_bookmark5">
            <w:r>
              <w:rPr/>
              <w:t>Guarantee C - Independent</w:t>
            </w:r>
            <w:r>
              <w:rPr>
                <w:spacing w:val="-11"/>
              </w:rPr>
              <w:t> </w:t>
            </w:r>
            <w:r>
              <w:rPr/>
              <w:t>oversight</w:t>
            </w:r>
            <w:r>
              <w:rPr>
                <w:spacing w:val="-3"/>
              </w:rPr>
              <w:t> </w:t>
            </w:r>
            <w:r>
              <w:rPr/>
              <w:t>mechanism</w:t>
              <w:tab/>
              <w:t>12</w:t>
            </w:r>
          </w:hyperlink>
        </w:p>
        <w:p>
          <w:pPr>
            <w:pStyle w:val="TOC2"/>
            <w:tabs>
              <w:tab w:pos="9251" w:val="left" w:leader="dot"/>
            </w:tabs>
            <w:spacing w:before="99"/>
          </w:pPr>
          <w:hyperlink w:history="true" w:anchor="_bookmark6">
            <w:r>
              <w:rPr/>
              <w:t>Guarantee D - Effective remedies need to be available to</w:t>
            </w:r>
            <w:r>
              <w:rPr>
                <w:spacing w:val="-29"/>
              </w:rPr>
              <w:t> </w:t>
            </w:r>
            <w:r>
              <w:rPr/>
              <w:t>the</w:t>
            </w:r>
            <w:r>
              <w:rPr>
                <w:spacing w:val="1"/>
              </w:rPr>
              <w:t> </w:t>
            </w:r>
            <w:r>
              <w:rPr/>
              <w:t>individual</w:t>
              <w:tab/>
              <w:t>13</w:t>
            </w:r>
          </w:hyperlink>
        </w:p>
        <w:p>
          <w:pPr>
            <w:pStyle w:val="TOC1"/>
            <w:numPr>
              <w:ilvl w:val="0"/>
              <w:numId w:val="1"/>
            </w:numPr>
            <w:tabs>
              <w:tab w:pos="317" w:val="left" w:leader="none"/>
              <w:tab w:pos="9231" w:val="left" w:leader="dot"/>
            </w:tabs>
            <w:spacing w:line="240" w:lineRule="auto" w:before="97" w:after="0"/>
            <w:ind w:left="316" w:right="0" w:hanging="217"/>
            <w:jc w:val="left"/>
          </w:pPr>
          <w:hyperlink w:history="true" w:anchor="_bookmark7">
            <w:r>
              <w:rPr/>
              <w:t>FINAL</w:t>
            </w:r>
            <w:r>
              <w:rPr>
                <w:spacing w:val="-2"/>
              </w:rPr>
              <w:t> </w:t>
            </w:r>
            <w:r>
              <w:rPr/>
              <w:t>REMARKS</w:t>
              <w:tab/>
              <w:t>15</w:t>
            </w:r>
          </w:hyperlink>
        </w:p>
      </w:sdtContent>
    </w:sdt>
    <w:p>
      <w:pPr>
        <w:spacing w:after="0" w:line="240" w:lineRule="auto"/>
        <w:jc w:val="left"/>
        <w:sectPr>
          <w:pgSz w:w="11900" w:h="16860"/>
          <w:pgMar w:header="0" w:footer="667" w:top="1600" w:bottom="940" w:left="1160" w:right="1180"/>
        </w:sectPr>
      </w:pPr>
    </w:p>
    <w:p>
      <w:pPr>
        <w:spacing w:before="17"/>
        <w:ind w:left="256" w:right="0" w:firstLine="0"/>
        <w:jc w:val="both"/>
        <w:rPr>
          <w:b/>
          <w:sz w:val="28"/>
        </w:rPr>
      </w:pPr>
      <w:r>
        <w:rPr>
          <w:b/>
          <w:sz w:val="28"/>
        </w:rPr>
        <w:t>The European Data Protection Board</w:t>
      </w:r>
    </w:p>
    <w:p>
      <w:pPr>
        <w:pStyle w:val="BodyText"/>
        <w:rPr>
          <w:b/>
          <w:sz w:val="28"/>
        </w:rPr>
      </w:pPr>
    </w:p>
    <w:p>
      <w:pPr>
        <w:pStyle w:val="BodyText"/>
        <w:spacing w:line="276" w:lineRule="auto" w:before="190"/>
        <w:ind w:left="256" w:right="119"/>
        <w:jc w:val="both"/>
      </w:pPr>
      <w:r>
        <w:rPr/>
        <w:t>Having regard to Article 70 (1) (e) of the Regulation 2016/679/EU of the European Parliament and of the Council of 27 April 2016 on the protection of natural persons with regard to the processing of personal data and on the free movement of such data, and repealing Directive 95/46/EC, (hereinafter “GDPR”),</w:t>
      </w:r>
      <w:r>
        <w:rPr>
          <w:vertAlign w:val="superscript"/>
        </w:rPr>
        <w:t>1</w:t>
      </w:r>
    </w:p>
    <w:p>
      <w:pPr>
        <w:pStyle w:val="BodyText"/>
        <w:spacing w:before="4"/>
        <w:rPr>
          <w:sz w:val="25"/>
        </w:rPr>
      </w:pPr>
    </w:p>
    <w:p>
      <w:pPr>
        <w:pStyle w:val="BodyText"/>
        <w:spacing w:line="297" w:lineRule="auto"/>
        <w:ind w:left="256" w:right="129"/>
        <w:jc w:val="both"/>
      </w:pPr>
      <w:r>
        <w:rPr/>
        <w:t>Having</w:t>
      </w:r>
      <w:r>
        <w:rPr>
          <w:spacing w:val="-9"/>
        </w:rPr>
        <w:t> </w:t>
      </w:r>
      <w:r>
        <w:rPr/>
        <w:t>regard</w:t>
      </w:r>
      <w:r>
        <w:rPr>
          <w:spacing w:val="-5"/>
        </w:rPr>
        <w:t> </w:t>
      </w:r>
      <w:r>
        <w:rPr/>
        <w:t>to</w:t>
      </w:r>
      <w:r>
        <w:rPr>
          <w:spacing w:val="-5"/>
        </w:rPr>
        <w:t> </w:t>
      </w:r>
      <w:r>
        <w:rPr/>
        <w:t>the</w:t>
      </w:r>
      <w:r>
        <w:rPr>
          <w:spacing w:val="-11"/>
        </w:rPr>
        <w:t> </w:t>
      </w:r>
      <w:r>
        <w:rPr/>
        <w:t>EEA</w:t>
      </w:r>
      <w:r>
        <w:rPr>
          <w:spacing w:val="-7"/>
        </w:rPr>
        <w:t> </w:t>
      </w:r>
      <w:r>
        <w:rPr/>
        <w:t>Agreement</w:t>
      </w:r>
      <w:r>
        <w:rPr>
          <w:spacing w:val="-7"/>
        </w:rPr>
        <w:t> </w:t>
      </w:r>
      <w:r>
        <w:rPr/>
        <w:t>and</w:t>
      </w:r>
      <w:r>
        <w:rPr>
          <w:spacing w:val="-4"/>
        </w:rPr>
        <w:t> </w:t>
      </w:r>
      <w:r>
        <w:rPr/>
        <w:t>in</w:t>
      </w:r>
      <w:r>
        <w:rPr>
          <w:spacing w:val="-8"/>
        </w:rPr>
        <w:t> </w:t>
      </w:r>
      <w:r>
        <w:rPr/>
        <w:t>particular</w:t>
      </w:r>
      <w:r>
        <w:rPr>
          <w:spacing w:val="-6"/>
        </w:rPr>
        <w:t> </w:t>
      </w:r>
      <w:r>
        <w:rPr/>
        <w:t>to</w:t>
      </w:r>
      <w:r>
        <w:rPr>
          <w:spacing w:val="-8"/>
        </w:rPr>
        <w:t> </w:t>
      </w:r>
      <w:r>
        <w:rPr/>
        <w:t>Annex</w:t>
      </w:r>
      <w:r>
        <w:rPr>
          <w:spacing w:val="-5"/>
        </w:rPr>
        <w:t> </w:t>
      </w:r>
      <w:r>
        <w:rPr/>
        <w:t>XI</w:t>
      </w:r>
      <w:r>
        <w:rPr>
          <w:spacing w:val="-8"/>
        </w:rPr>
        <w:t> </w:t>
      </w:r>
      <w:r>
        <w:rPr/>
        <w:t>and</w:t>
      </w:r>
      <w:r>
        <w:rPr>
          <w:spacing w:val="-4"/>
        </w:rPr>
        <w:t> </w:t>
      </w:r>
      <w:r>
        <w:rPr/>
        <w:t>Protocol</w:t>
      </w:r>
      <w:r>
        <w:rPr>
          <w:spacing w:val="-8"/>
        </w:rPr>
        <w:t> </w:t>
      </w:r>
      <w:r>
        <w:rPr/>
        <w:t>37</w:t>
      </w:r>
      <w:r>
        <w:rPr>
          <w:spacing w:val="-4"/>
        </w:rPr>
        <w:t> </w:t>
      </w:r>
      <w:r>
        <w:rPr/>
        <w:t>thereof,</w:t>
      </w:r>
      <w:r>
        <w:rPr>
          <w:spacing w:val="-4"/>
        </w:rPr>
        <w:t> </w:t>
      </w:r>
      <w:r>
        <w:rPr/>
        <w:t>as</w:t>
      </w:r>
      <w:r>
        <w:rPr>
          <w:spacing w:val="-7"/>
        </w:rPr>
        <w:t> </w:t>
      </w:r>
      <w:r>
        <w:rPr/>
        <w:t>amended by the Decision of the EEA joint Committee No 154/2018 of 6 July</w:t>
      </w:r>
      <w:r>
        <w:rPr>
          <w:spacing w:val="-23"/>
        </w:rPr>
        <w:t> </w:t>
      </w:r>
      <w:r>
        <w:rPr/>
        <w:t>2018</w:t>
      </w:r>
      <w:r>
        <w:rPr>
          <w:vertAlign w:val="superscript"/>
        </w:rPr>
        <w:t>2</w:t>
      </w:r>
      <w:r>
        <w:rPr>
          <w:vertAlign w:val="baseline"/>
        </w:rPr>
        <w:t>,</w:t>
      </w:r>
    </w:p>
    <w:p>
      <w:pPr>
        <w:pStyle w:val="BodyText"/>
        <w:spacing w:before="9"/>
        <w:rPr>
          <w:sz w:val="23"/>
        </w:rPr>
      </w:pPr>
    </w:p>
    <w:p>
      <w:pPr>
        <w:pStyle w:val="BodyText"/>
        <w:ind w:left="256"/>
        <w:jc w:val="both"/>
      </w:pPr>
      <w:r>
        <w:rPr/>
        <w:t>Having regard to Article 12 and Article 22 of its Rules of Procedure,</w:t>
      </w:r>
    </w:p>
    <w:p>
      <w:pPr>
        <w:pStyle w:val="BodyText"/>
        <w:spacing w:before="6"/>
        <w:rPr>
          <w:sz w:val="28"/>
        </w:rPr>
      </w:pPr>
    </w:p>
    <w:p>
      <w:pPr>
        <w:pStyle w:val="BodyText"/>
        <w:spacing w:line="276" w:lineRule="auto"/>
        <w:ind w:left="256" w:right="134"/>
        <w:jc w:val="both"/>
      </w:pPr>
      <w:r>
        <w:rPr/>
        <w:t>Having regard to the Article 29 Working Party working document on the justification of interferences with the fundamental rights to privacy and data protection through surveillance measures when transferring personal data (European Essential Guarantees hereinafter “EEG”), WP237,</w:t>
      </w:r>
    </w:p>
    <w:p>
      <w:pPr>
        <w:pStyle w:val="BodyText"/>
      </w:pPr>
    </w:p>
    <w:p>
      <w:pPr>
        <w:pStyle w:val="BodyText"/>
        <w:spacing w:before="4"/>
        <w:rPr>
          <w:sz w:val="30"/>
        </w:rPr>
      </w:pPr>
    </w:p>
    <w:p>
      <w:pPr>
        <w:pStyle w:val="Heading3"/>
      </w:pPr>
      <w:r>
        <w:rPr/>
        <w:t>HAS ADOPTED THE FOLLOWING RECOMMENDATIONS</w:t>
      </w:r>
    </w:p>
    <w:p>
      <w:pPr>
        <w:pStyle w:val="BodyText"/>
        <w:rPr>
          <w:b/>
          <w:sz w:val="33"/>
        </w:rPr>
      </w:pPr>
    </w:p>
    <w:p>
      <w:pPr>
        <w:pStyle w:val="Heading1"/>
        <w:numPr>
          <w:ilvl w:val="1"/>
          <w:numId w:val="1"/>
        </w:numPr>
        <w:tabs>
          <w:tab w:pos="617" w:val="left" w:leader="none"/>
        </w:tabs>
        <w:spacing w:line="240" w:lineRule="auto" w:before="1" w:after="0"/>
        <w:ind w:left="616" w:right="0" w:hanging="361"/>
        <w:jc w:val="both"/>
        <w:rPr>
          <w:b w:val="0"/>
        </w:rPr>
      </w:pPr>
      <w:bookmarkStart w:name="_bookmark0" w:id="1"/>
      <w:bookmarkEnd w:id="1"/>
      <w:r>
        <w:rPr/>
      </w:r>
      <w:bookmarkStart w:name="_bookmark0" w:id="2"/>
      <w:bookmarkEnd w:id="2"/>
      <w:r>
        <w:rPr>
          <w:b w:val="0"/>
          <w:color w:val="2D74B5"/>
        </w:rPr>
        <w:t>I</w:t>
      </w:r>
      <w:r>
        <w:rPr>
          <w:b w:val="0"/>
          <w:color w:val="2D74B5"/>
        </w:rPr>
        <w:t>NTRODUCTION</w:t>
      </w:r>
    </w:p>
    <w:p>
      <w:pPr>
        <w:pStyle w:val="ListParagraph"/>
        <w:numPr>
          <w:ilvl w:val="0"/>
          <w:numId w:val="2"/>
        </w:numPr>
        <w:tabs>
          <w:tab w:pos="485" w:val="left" w:leader="none"/>
        </w:tabs>
        <w:spacing w:line="276" w:lineRule="auto" w:before="268" w:after="0"/>
        <w:ind w:left="256" w:right="194" w:firstLine="0"/>
        <w:jc w:val="both"/>
        <w:rPr>
          <w:sz w:val="22"/>
        </w:rPr>
      </w:pPr>
      <w:r>
        <w:rPr>
          <w:sz w:val="22"/>
        </w:rPr>
        <w:t>Following the Schrems I judgment, EU Data Protection Authorities assembled in the Working Party 29 drew upon the jurisprudence to identify the European Essential Guarantees, which need to be respected to make sure interferences with the rights to privacy and the protection of personal data, through surveillance measures, when transferring personal data, do not go beyond what is necessary and proportionate in a democratic</w:t>
      </w:r>
      <w:r>
        <w:rPr>
          <w:spacing w:val="-6"/>
          <w:sz w:val="22"/>
        </w:rPr>
        <w:t> </w:t>
      </w:r>
      <w:r>
        <w:rPr>
          <w:sz w:val="22"/>
        </w:rPr>
        <w:t>society.</w:t>
      </w:r>
    </w:p>
    <w:p>
      <w:pPr>
        <w:pStyle w:val="BodyText"/>
        <w:spacing w:before="7"/>
        <w:rPr>
          <w:sz w:val="25"/>
        </w:rPr>
      </w:pPr>
    </w:p>
    <w:p>
      <w:pPr>
        <w:pStyle w:val="ListParagraph"/>
        <w:numPr>
          <w:ilvl w:val="0"/>
          <w:numId w:val="2"/>
        </w:numPr>
        <w:tabs>
          <w:tab w:pos="485" w:val="left" w:leader="none"/>
        </w:tabs>
        <w:spacing w:line="280" w:lineRule="auto" w:before="0" w:after="0"/>
        <w:ind w:left="256" w:right="193" w:firstLine="0"/>
        <w:jc w:val="both"/>
        <w:rPr>
          <w:sz w:val="22"/>
        </w:rPr>
      </w:pPr>
      <w:r>
        <w:rPr>
          <w:sz w:val="22"/>
        </w:rPr>
        <w:t>The</w:t>
      </w:r>
      <w:r>
        <w:rPr>
          <w:spacing w:val="-18"/>
          <w:sz w:val="22"/>
        </w:rPr>
        <w:t> </w:t>
      </w:r>
      <w:r>
        <w:rPr>
          <w:sz w:val="22"/>
        </w:rPr>
        <w:t>EDPB</w:t>
      </w:r>
      <w:r>
        <w:rPr>
          <w:spacing w:val="-14"/>
          <w:sz w:val="22"/>
        </w:rPr>
        <w:t> </w:t>
      </w:r>
      <w:r>
        <w:rPr>
          <w:sz w:val="22"/>
        </w:rPr>
        <w:t>would</w:t>
      </w:r>
      <w:r>
        <w:rPr>
          <w:spacing w:val="-15"/>
          <w:sz w:val="22"/>
        </w:rPr>
        <w:t> </w:t>
      </w:r>
      <w:r>
        <w:rPr>
          <w:sz w:val="22"/>
        </w:rPr>
        <w:t>like</w:t>
      </w:r>
      <w:r>
        <w:rPr>
          <w:spacing w:val="-17"/>
          <w:sz w:val="22"/>
        </w:rPr>
        <w:t> </w:t>
      </w:r>
      <w:r>
        <w:rPr>
          <w:sz w:val="22"/>
        </w:rPr>
        <w:t>to</w:t>
      </w:r>
      <w:r>
        <w:rPr>
          <w:spacing w:val="-12"/>
          <w:sz w:val="22"/>
        </w:rPr>
        <w:t> </w:t>
      </w:r>
      <w:r>
        <w:rPr>
          <w:sz w:val="22"/>
        </w:rPr>
        <w:t>stress</w:t>
      </w:r>
      <w:r>
        <w:rPr>
          <w:spacing w:val="-14"/>
          <w:sz w:val="22"/>
        </w:rPr>
        <w:t> </w:t>
      </w:r>
      <w:r>
        <w:rPr>
          <w:sz w:val="22"/>
        </w:rPr>
        <w:t>that</w:t>
      </w:r>
      <w:r>
        <w:rPr>
          <w:spacing w:val="-13"/>
          <w:sz w:val="22"/>
        </w:rPr>
        <w:t> </w:t>
      </w:r>
      <w:r>
        <w:rPr>
          <w:sz w:val="22"/>
        </w:rPr>
        <w:t>the</w:t>
      </w:r>
      <w:r>
        <w:rPr>
          <w:spacing w:val="-17"/>
          <w:sz w:val="22"/>
        </w:rPr>
        <w:t> </w:t>
      </w:r>
      <w:r>
        <w:rPr>
          <w:sz w:val="22"/>
        </w:rPr>
        <w:t>European</w:t>
      </w:r>
      <w:r>
        <w:rPr>
          <w:spacing w:val="-15"/>
          <w:sz w:val="22"/>
        </w:rPr>
        <w:t> </w:t>
      </w:r>
      <w:r>
        <w:rPr>
          <w:sz w:val="22"/>
        </w:rPr>
        <w:t>Essential</w:t>
      </w:r>
      <w:r>
        <w:rPr>
          <w:spacing w:val="-13"/>
          <w:sz w:val="22"/>
        </w:rPr>
        <w:t> </w:t>
      </w:r>
      <w:r>
        <w:rPr>
          <w:sz w:val="22"/>
        </w:rPr>
        <w:t>Guarantees</w:t>
      </w:r>
      <w:r>
        <w:rPr>
          <w:spacing w:val="-14"/>
          <w:sz w:val="22"/>
        </w:rPr>
        <w:t> </w:t>
      </w:r>
      <w:r>
        <w:rPr>
          <w:sz w:val="22"/>
        </w:rPr>
        <w:t>are</w:t>
      </w:r>
      <w:r>
        <w:rPr>
          <w:spacing w:val="-17"/>
          <w:sz w:val="22"/>
        </w:rPr>
        <w:t> </w:t>
      </w:r>
      <w:r>
        <w:rPr>
          <w:sz w:val="22"/>
        </w:rPr>
        <w:t>based</w:t>
      </w:r>
      <w:r>
        <w:rPr>
          <w:spacing w:val="-15"/>
          <w:sz w:val="22"/>
        </w:rPr>
        <w:t> </w:t>
      </w:r>
      <w:r>
        <w:rPr>
          <w:sz w:val="22"/>
        </w:rPr>
        <w:t>on</w:t>
      </w:r>
      <w:r>
        <w:rPr>
          <w:spacing w:val="-16"/>
          <w:sz w:val="22"/>
        </w:rPr>
        <w:t> </w:t>
      </w:r>
      <w:r>
        <w:rPr>
          <w:sz w:val="22"/>
        </w:rPr>
        <w:t>the</w:t>
      </w:r>
      <w:r>
        <w:rPr>
          <w:spacing w:val="-17"/>
          <w:sz w:val="22"/>
        </w:rPr>
        <w:t> </w:t>
      </w:r>
      <w:r>
        <w:rPr>
          <w:sz w:val="22"/>
        </w:rPr>
        <w:t>jurisprudence of the Court of Justice of the European Union (hereinafter: CJEU) related to Articles 7, 8, 47 and 52 of the</w:t>
      </w:r>
      <w:r>
        <w:rPr>
          <w:spacing w:val="-6"/>
          <w:sz w:val="22"/>
        </w:rPr>
        <w:t> </w:t>
      </w:r>
      <w:r>
        <w:rPr>
          <w:sz w:val="22"/>
        </w:rPr>
        <w:t>Charter</w:t>
      </w:r>
      <w:r>
        <w:rPr>
          <w:spacing w:val="-6"/>
          <w:sz w:val="22"/>
        </w:rPr>
        <w:t> </w:t>
      </w:r>
      <w:r>
        <w:rPr>
          <w:sz w:val="22"/>
        </w:rPr>
        <w:t>of</w:t>
      </w:r>
      <w:r>
        <w:rPr>
          <w:spacing w:val="-4"/>
          <w:sz w:val="22"/>
        </w:rPr>
        <w:t> </w:t>
      </w:r>
      <w:r>
        <w:rPr>
          <w:sz w:val="22"/>
        </w:rPr>
        <w:t>Fundamental</w:t>
      </w:r>
      <w:r>
        <w:rPr>
          <w:spacing w:val="-7"/>
          <w:sz w:val="22"/>
        </w:rPr>
        <w:t> </w:t>
      </w:r>
      <w:r>
        <w:rPr>
          <w:sz w:val="22"/>
        </w:rPr>
        <w:t>Rights</w:t>
      </w:r>
      <w:r>
        <w:rPr>
          <w:spacing w:val="-6"/>
          <w:sz w:val="22"/>
        </w:rPr>
        <w:t> </w:t>
      </w:r>
      <w:r>
        <w:rPr>
          <w:sz w:val="22"/>
        </w:rPr>
        <w:t>of</w:t>
      </w:r>
      <w:r>
        <w:rPr>
          <w:spacing w:val="-4"/>
          <w:sz w:val="22"/>
        </w:rPr>
        <w:t> </w:t>
      </w:r>
      <w:r>
        <w:rPr>
          <w:sz w:val="22"/>
        </w:rPr>
        <w:t>the</w:t>
      </w:r>
      <w:r>
        <w:rPr>
          <w:spacing w:val="-6"/>
          <w:sz w:val="22"/>
        </w:rPr>
        <w:t> </w:t>
      </w:r>
      <w:r>
        <w:rPr>
          <w:sz w:val="22"/>
        </w:rPr>
        <w:t>EU</w:t>
      </w:r>
      <w:r>
        <w:rPr>
          <w:spacing w:val="-6"/>
          <w:sz w:val="22"/>
        </w:rPr>
        <w:t> </w:t>
      </w:r>
      <w:r>
        <w:rPr>
          <w:sz w:val="22"/>
        </w:rPr>
        <w:t>(hereinafter:</w:t>
      </w:r>
      <w:r>
        <w:rPr>
          <w:spacing w:val="-4"/>
          <w:sz w:val="22"/>
        </w:rPr>
        <w:t> </w:t>
      </w:r>
      <w:r>
        <w:rPr>
          <w:sz w:val="22"/>
        </w:rPr>
        <w:t>the</w:t>
      </w:r>
      <w:r>
        <w:rPr>
          <w:spacing w:val="-6"/>
          <w:sz w:val="22"/>
        </w:rPr>
        <w:t> </w:t>
      </w:r>
      <w:r>
        <w:rPr>
          <w:sz w:val="22"/>
        </w:rPr>
        <w:t>Charter)</w:t>
      </w:r>
      <w:r>
        <w:rPr>
          <w:spacing w:val="1"/>
          <w:sz w:val="22"/>
        </w:rPr>
        <w:t> </w:t>
      </w:r>
      <w:r>
        <w:rPr>
          <w:sz w:val="22"/>
        </w:rPr>
        <w:t>and,</w:t>
      </w:r>
      <w:r>
        <w:rPr>
          <w:spacing w:val="-8"/>
          <w:sz w:val="22"/>
        </w:rPr>
        <w:t> </w:t>
      </w:r>
      <w:r>
        <w:rPr>
          <w:sz w:val="22"/>
        </w:rPr>
        <w:t>as</w:t>
      </w:r>
      <w:r>
        <w:rPr>
          <w:spacing w:val="-3"/>
          <w:sz w:val="22"/>
        </w:rPr>
        <w:t> </w:t>
      </w:r>
      <w:r>
        <w:rPr>
          <w:sz w:val="22"/>
        </w:rPr>
        <w:t>the</w:t>
      </w:r>
      <w:r>
        <w:rPr>
          <w:spacing w:val="-7"/>
          <w:sz w:val="22"/>
        </w:rPr>
        <w:t> </w:t>
      </w:r>
      <w:r>
        <w:rPr>
          <w:sz w:val="22"/>
        </w:rPr>
        <w:t>case</w:t>
      </w:r>
      <w:r>
        <w:rPr>
          <w:spacing w:val="-10"/>
          <w:sz w:val="22"/>
        </w:rPr>
        <w:t> </w:t>
      </w:r>
      <w:r>
        <w:rPr>
          <w:sz w:val="22"/>
        </w:rPr>
        <w:t>may</w:t>
      </w:r>
      <w:r>
        <w:rPr>
          <w:spacing w:val="-5"/>
          <w:sz w:val="22"/>
        </w:rPr>
        <w:t> </w:t>
      </w:r>
      <w:r>
        <w:rPr>
          <w:sz w:val="22"/>
        </w:rPr>
        <w:t>be,</w:t>
      </w:r>
      <w:r>
        <w:rPr>
          <w:spacing w:val="-7"/>
          <w:sz w:val="22"/>
        </w:rPr>
        <w:t> </w:t>
      </w:r>
      <w:r>
        <w:rPr>
          <w:sz w:val="22"/>
        </w:rPr>
        <w:t>on</w:t>
      </w:r>
      <w:r>
        <w:rPr>
          <w:spacing w:val="-2"/>
          <w:sz w:val="22"/>
        </w:rPr>
        <w:t> </w:t>
      </w:r>
      <w:r>
        <w:rPr>
          <w:spacing w:val="2"/>
          <w:sz w:val="22"/>
        </w:rPr>
        <w:t>the </w:t>
      </w:r>
      <w:r>
        <w:rPr>
          <w:sz w:val="22"/>
        </w:rPr>
        <w:t>jurisprudence of the European Court of Human Rights (hereinafter: ECtHR) related to Article 8 of the European Convention on Human Rights (hereinafter: ECHR) dealing with surveillance issues in States party to the</w:t>
      </w:r>
      <w:r>
        <w:rPr>
          <w:spacing w:val="-3"/>
          <w:sz w:val="22"/>
        </w:rPr>
        <w:t> </w:t>
      </w:r>
      <w:r>
        <w:rPr>
          <w:sz w:val="22"/>
        </w:rPr>
        <w:t>ECHR.</w:t>
      </w:r>
      <w:r>
        <w:rPr>
          <w:sz w:val="22"/>
          <w:vertAlign w:val="superscript"/>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8"/>
        </w:rPr>
      </w:pPr>
      <w:r>
        <w:rPr/>
        <w:pict>
          <v:rect style="position:absolute;margin-left:70.824997pt;margin-top:19.436113pt;width:144.050pt;height:.40002pt;mso-position-horizontal-relative:page;mso-position-vertical-relative:paragraph;z-index:-15728128;mso-wrap-distance-left:0;mso-wrap-distance-right:0" filled="true" fillcolor="#000000" stroked="false">
            <v:fill type="solid"/>
            <w10:wrap type="topAndBottom"/>
          </v:rect>
        </w:pict>
      </w:r>
    </w:p>
    <w:p>
      <w:pPr>
        <w:spacing w:line="276" w:lineRule="auto" w:before="68"/>
        <w:ind w:left="256" w:right="119" w:firstLine="0"/>
        <w:jc w:val="both"/>
        <w:rPr>
          <w:sz w:val="20"/>
        </w:rPr>
      </w:pPr>
      <w:r>
        <w:rPr>
          <w:sz w:val="20"/>
          <w:vertAlign w:val="superscript"/>
        </w:rPr>
        <w:t>1</w:t>
      </w:r>
      <w:r>
        <w:rPr>
          <w:sz w:val="20"/>
          <w:vertAlign w:val="baseline"/>
        </w:rPr>
        <w:t> This paper does not address situations of transfers or onward sharing falling under the scope of the Law Enforcement Directive (Directive (EU) 2016/680).</w:t>
      </w:r>
    </w:p>
    <w:p>
      <w:pPr>
        <w:spacing w:line="276" w:lineRule="auto" w:before="0"/>
        <w:ind w:left="256" w:right="127" w:firstLine="0"/>
        <w:jc w:val="both"/>
        <w:rPr>
          <w:sz w:val="20"/>
        </w:rPr>
      </w:pPr>
      <w:r>
        <w:rPr>
          <w:sz w:val="20"/>
          <w:vertAlign w:val="superscript"/>
        </w:rPr>
        <w:t>2</w:t>
      </w:r>
      <w:r>
        <w:rPr>
          <w:sz w:val="20"/>
          <w:vertAlign w:val="baseline"/>
        </w:rPr>
        <w:t> References to “Member States” made throughout this document should be understood as references to “EEA Member States”.</w:t>
      </w:r>
    </w:p>
    <w:p>
      <w:pPr>
        <w:spacing w:line="278" w:lineRule="auto" w:before="0"/>
        <w:ind w:left="256" w:right="125" w:firstLine="0"/>
        <w:jc w:val="both"/>
        <w:rPr>
          <w:sz w:val="20"/>
        </w:rPr>
      </w:pPr>
      <w:r>
        <w:rPr>
          <w:sz w:val="20"/>
          <w:vertAlign w:val="superscript"/>
        </w:rPr>
        <w:t>3</w:t>
      </w:r>
      <w:r>
        <w:rPr>
          <w:spacing w:val="-11"/>
          <w:sz w:val="20"/>
          <w:vertAlign w:val="baseline"/>
        </w:rPr>
        <w:t> </w:t>
      </w:r>
      <w:r>
        <w:rPr>
          <w:sz w:val="20"/>
          <w:vertAlign w:val="baseline"/>
        </w:rPr>
        <w:t>In</w:t>
      </w:r>
      <w:r>
        <w:rPr>
          <w:spacing w:val="-12"/>
          <w:sz w:val="20"/>
          <w:vertAlign w:val="baseline"/>
        </w:rPr>
        <w:t> </w:t>
      </w:r>
      <w:r>
        <w:rPr>
          <w:sz w:val="20"/>
          <w:vertAlign w:val="baseline"/>
        </w:rPr>
        <w:t>these</w:t>
      </w:r>
      <w:r>
        <w:rPr>
          <w:spacing w:val="-10"/>
          <w:sz w:val="20"/>
          <w:vertAlign w:val="baseline"/>
        </w:rPr>
        <w:t> </w:t>
      </w:r>
      <w:r>
        <w:rPr>
          <w:sz w:val="20"/>
          <w:vertAlign w:val="baseline"/>
        </w:rPr>
        <w:t>Recommendations,</w:t>
      </w:r>
      <w:r>
        <w:rPr>
          <w:spacing w:val="-9"/>
          <w:sz w:val="20"/>
          <w:vertAlign w:val="baseline"/>
        </w:rPr>
        <w:t> </w:t>
      </w:r>
      <w:r>
        <w:rPr>
          <w:sz w:val="20"/>
          <w:vertAlign w:val="baseline"/>
        </w:rPr>
        <w:t>the</w:t>
      </w:r>
      <w:r>
        <w:rPr>
          <w:spacing w:val="-10"/>
          <w:sz w:val="20"/>
          <w:vertAlign w:val="baseline"/>
        </w:rPr>
        <w:t> </w:t>
      </w:r>
      <w:r>
        <w:rPr>
          <w:sz w:val="20"/>
          <w:vertAlign w:val="baseline"/>
        </w:rPr>
        <w:t>term</w:t>
      </w:r>
      <w:r>
        <w:rPr>
          <w:spacing w:val="-7"/>
          <w:sz w:val="20"/>
          <w:vertAlign w:val="baseline"/>
        </w:rPr>
        <w:t> </w:t>
      </w:r>
      <w:r>
        <w:rPr>
          <w:sz w:val="20"/>
          <w:vertAlign w:val="baseline"/>
        </w:rPr>
        <w:t>“fundamental</w:t>
      </w:r>
      <w:r>
        <w:rPr>
          <w:spacing w:val="-13"/>
          <w:sz w:val="20"/>
          <w:vertAlign w:val="baseline"/>
        </w:rPr>
        <w:t> </w:t>
      </w:r>
      <w:r>
        <w:rPr>
          <w:sz w:val="20"/>
          <w:vertAlign w:val="baseline"/>
        </w:rPr>
        <w:t>rights”</w:t>
      </w:r>
      <w:r>
        <w:rPr>
          <w:spacing w:val="-10"/>
          <w:sz w:val="20"/>
          <w:vertAlign w:val="baseline"/>
        </w:rPr>
        <w:t> </w:t>
      </w:r>
      <w:r>
        <w:rPr>
          <w:sz w:val="20"/>
          <w:vertAlign w:val="baseline"/>
        </w:rPr>
        <w:t>is</w:t>
      </w:r>
      <w:r>
        <w:rPr>
          <w:spacing w:val="-9"/>
          <w:sz w:val="20"/>
          <w:vertAlign w:val="baseline"/>
        </w:rPr>
        <w:t> </w:t>
      </w:r>
      <w:r>
        <w:rPr>
          <w:sz w:val="20"/>
          <w:vertAlign w:val="baseline"/>
        </w:rPr>
        <w:t>derived</w:t>
      </w:r>
      <w:r>
        <w:rPr>
          <w:spacing w:val="-11"/>
          <w:sz w:val="20"/>
          <w:vertAlign w:val="baseline"/>
        </w:rPr>
        <w:t> </w:t>
      </w:r>
      <w:r>
        <w:rPr>
          <w:sz w:val="20"/>
          <w:vertAlign w:val="baseline"/>
        </w:rPr>
        <w:t>from</w:t>
      </w:r>
      <w:r>
        <w:rPr>
          <w:spacing w:val="-8"/>
          <w:sz w:val="20"/>
          <w:vertAlign w:val="baseline"/>
        </w:rPr>
        <w:t> </w:t>
      </w:r>
      <w:r>
        <w:rPr>
          <w:sz w:val="20"/>
          <w:vertAlign w:val="baseline"/>
        </w:rPr>
        <w:t>the</w:t>
      </w:r>
      <w:r>
        <w:rPr>
          <w:spacing w:val="-6"/>
          <w:sz w:val="20"/>
          <w:vertAlign w:val="baseline"/>
        </w:rPr>
        <w:t> </w:t>
      </w:r>
      <w:r>
        <w:rPr>
          <w:sz w:val="20"/>
          <w:vertAlign w:val="baseline"/>
        </w:rPr>
        <w:t>EU</w:t>
      </w:r>
      <w:r>
        <w:rPr>
          <w:spacing w:val="-11"/>
          <w:sz w:val="20"/>
          <w:vertAlign w:val="baseline"/>
        </w:rPr>
        <w:t> </w:t>
      </w:r>
      <w:r>
        <w:rPr>
          <w:sz w:val="20"/>
          <w:vertAlign w:val="baseline"/>
        </w:rPr>
        <w:t>Charter</w:t>
      </w:r>
      <w:r>
        <w:rPr>
          <w:spacing w:val="-12"/>
          <w:sz w:val="20"/>
          <w:vertAlign w:val="baseline"/>
        </w:rPr>
        <w:t> </w:t>
      </w:r>
      <w:r>
        <w:rPr>
          <w:sz w:val="20"/>
          <w:vertAlign w:val="baseline"/>
        </w:rPr>
        <w:t>of</w:t>
      </w:r>
      <w:r>
        <w:rPr>
          <w:spacing w:val="-12"/>
          <w:sz w:val="20"/>
          <w:vertAlign w:val="baseline"/>
        </w:rPr>
        <w:t> </w:t>
      </w:r>
      <w:r>
        <w:rPr>
          <w:sz w:val="20"/>
          <w:vertAlign w:val="baseline"/>
        </w:rPr>
        <w:t>Fundamental</w:t>
      </w:r>
      <w:r>
        <w:rPr>
          <w:spacing w:val="-13"/>
          <w:sz w:val="20"/>
          <w:vertAlign w:val="baseline"/>
        </w:rPr>
        <w:t> </w:t>
      </w:r>
      <w:r>
        <w:rPr>
          <w:sz w:val="20"/>
          <w:vertAlign w:val="baseline"/>
        </w:rPr>
        <w:t>Rights of</w:t>
      </w:r>
      <w:r>
        <w:rPr>
          <w:spacing w:val="-9"/>
          <w:sz w:val="20"/>
          <w:vertAlign w:val="baseline"/>
        </w:rPr>
        <w:t> </w:t>
      </w:r>
      <w:r>
        <w:rPr>
          <w:sz w:val="20"/>
          <w:vertAlign w:val="baseline"/>
        </w:rPr>
        <w:t>the</w:t>
      </w:r>
      <w:r>
        <w:rPr>
          <w:spacing w:val="-2"/>
          <w:sz w:val="20"/>
          <w:vertAlign w:val="baseline"/>
        </w:rPr>
        <w:t> </w:t>
      </w:r>
      <w:r>
        <w:rPr>
          <w:sz w:val="20"/>
          <w:vertAlign w:val="baseline"/>
        </w:rPr>
        <w:t>EU.</w:t>
      </w:r>
      <w:r>
        <w:rPr>
          <w:spacing w:val="-7"/>
          <w:sz w:val="20"/>
          <w:vertAlign w:val="baseline"/>
        </w:rPr>
        <w:t> </w:t>
      </w:r>
      <w:r>
        <w:rPr>
          <w:sz w:val="20"/>
          <w:vertAlign w:val="baseline"/>
        </w:rPr>
        <w:t>However,</w:t>
      </w:r>
      <w:r>
        <w:rPr>
          <w:spacing w:val="-5"/>
          <w:sz w:val="20"/>
          <w:vertAlign w:val="baseline"/>
        </w:rPr>
        <w:t> </w:t>
      </w:r>
      <w:r>
        <w:rPr>
          <w:sz w:val="20"/>
          <w:vertAlign w:val="baseline"/>
        </w:rPr>
        <w:t>it</w:t>
      </w:r>
      <w:r>
        <w:rPr>
          <w:spacing w:val="-3"/>
          <w:sz w:val="20"/>
          <w:vertAlign w:val="baseline"/>
        </w:rPr>
        <w:t> </w:t>
      </w:r>
      <w:r>
        <w:rPr>
          <w:sz w:val="20"/>
          <w:vertAlign w:val="baseline"/>
        </w:rPr>
        <w:t>is</w:t>
      </w:r>
      <w:r>
        <w:rPr>
          <w:spacing w:val="-5"/>
          <w:sz w:val="20"/>
          <w:vertAlign w:val="baseline"/>
        </w:rPr>
        <w:t> </w:t>
      </w:r>
      <w:r>
        <w:rPr>
          <w:sz w:val="20"/>
          <w:vertAlign w:val="baseline"/>
        </w:rPr>
        <w:t>used</w:t>
      </w:r>
      <w:r>
        <w:rPr>
          <w:spacing w:val="-8"/>
          <w:sz w:val="20"/>
          <w:vertAlign w:val="baseline"/>
        </w:rPr>
        <w:t> </w:t>
      </w:r>
      <w:r>
        <w:rPr>
          <w:sz w:val="20"/>
          <w:vertAlign w:val="baseline"/>
        </w:rPr>
        <w:t>to</w:t>
      </w:r>
      <w:r>
        <w:rPr>
          <w:spacing w:val="-4"/>
          <w:sz w:val="20"/>
          <w:vertAlign w:val="baseline"/>
        </w:rPr>
        <w:t> </w:t>
      </w:r>
      <w:r>
        <w:rPr>
          <w:sz w:val="20"/>
          <w:vertAlign w:val="baseline"/>
        </w:rPr>
        <w:t>also</w:t>
      </w:r>
      <w:r>
        <w:rPr>
          <w:spacing w:val="-8"/>
          <w:sz w:val="20"/>
          <w:vertAlign w:val="baseline"/>
        </w:rPr>
        <w:t> </w:t>
      </w:r>
      <w:r>
        <w:rPr>
          <w:sz w:val="20"/>
          <w:vertAlign w:val="baseline"/>
        </w:rPr>
        <w:t>cover</w:t>
      </w:r>
      <w:r>
        <w:rPr>
          <w:spacing w:val="-9"/>
          <w:sz w:val="20"/>
          <w:vertAlign w:val="baseline"/>
        </w:rPr>
        <w:t> </w:t>
      </w:r>
      <w:r>
        <w:rPr>
          <w:sz w:val="20"/>
          <w:vertAlign w:val="baseline"/>
        </w:rPr>
        <w:t>the</w:t>
      </w:r>
      <w:r>
        <w:rPr>
          <w:spacing w:val="-6"/>
          <w:sz w:val="20"/>
          <w:vertAlign w:val="baseline"/>
        </w:rPr>
        <w:t> </w:t>
      </w:r>
      <w:r>
        <w:rPr>
          <w:sz w:val="20"/>
          <w:vertAlign w:val="baseline"/>
        </w:rPr>
        <w:t>“human</w:t>
      </w:r>
      <w:r>
        <w:rPr>
          <w:spacing w:val="-8"/>
          <w:sz w:val="20"/>
          <w:vertAlign w:val="baseline"/>
        </w:rPr>
        <w:t> </w:t>
      </w:r>
      <w:r>
        <w:rPr>
          <w:sz w:val="20"/>
          <w:vertAlign w:val="baseline"/>
        </w:rPr>
        <w:t>rights”</w:t>
      </w:r>
      <w:r>
        <w:rPr>
          <w:spacing w:val="-6"/>
          <w:sz w:val="20"/>
          <w:vertAlign w:val="baseline"/>
        </w:rPr>
        <w:t> </w:t>
      </w:r>
      <w:r>
        <w:rPr>
          <w:sz w:val="20"/>
          <w:vertAlign w:val="baseline"/>
        </w:rPr>
        <w:t>as</w:t>
      </w:r>
      <w:r>
        <w:rPr>
          <w:spacing w:val="-5"/>
          <w:sz w:val="20"/>
          <w:vertAlign w:val="baseline"/>
        </w:rPr>
        <w:t> </w:t>
      </w:r>
      <w:r>
        <w:rPr>
          <w:sz w:val="20"/>
          <w:vertAlign w:val="baseline"/>
        </w:rPr>
        <w:t>included</w:t>
      </w:r>
      <w:r>
        <w:rPr>
          <w:spacing w:val="-4"/>
          <w:sz w:val="20"/>
          <w:vertAlign w:val="baseline"/>
        </w:rPr>
        <w:t> </w:t>
      </w:r>
      <w:r>
        <w:rPr>
          <w:sz w:val="20"/>
          <w:vertAlign w:val="baseline"/>
        </w:rPr>
        <w:t>in</w:t>
      </w:r>
      <w:r>
        <w:rPr>
          <w:spacing w:val="-8"/>
          <w:sz w:val="20"/>
          <w:vertAlign w:val="baseline"/>
        </w:rPr>
        <w:t> </w:t>
      </w:r>
      <w:r>
        <w:rPr>
          <w:sz w:val="20"/>
          <w:vertAlign w:val="baseline"/>
        </w:rPr>
        <w:t>the</w:t>
      </w:r>
      <w:r>
        <w:rPr>
          <w:spacing w:val="-3"/>
          <w:sz w:val="20"/>
          <w:vertAlign w:val="baseline"/>
        </w:rPr>
        <w:t> </w:t>
      </w:r>
      <w:r>
        <w:rPr>
          <w:sz w:val="20"/>
          <w:vertAlign w:val="baseline"/>
        </w:rPr>
        <w:t>European</w:t>
      </w:r>
      <w:r>
        <w:rPr>
          <w:spacing w:val="-4"/>
          <w:sz w:val="20"/>
          <w:vertAlign w:val="baseline"/>
        </w:rPr>
        <w:t> </w:t>
      </w:r>
      <w:r>
        <w:rPr>
          <w:sz w:val="20"/>
          <w:vertAlign w:val="baseline"/>
        </w:rPr>
        <w:t>Convention</w:t>
      </w:r>
      <w:r>
        <w:rPr>
          <w:spacing w:val="-9"/>
          <w:sz w:val="20"/>
          <w:vertAlign w:val="baseline"/>
        </w:rPr>
        <w:t> </w:t>
      </w:r>
      <w:r>
        <w:rPr>
          <w:sz w:val="20"/>
          <w:vertAlign w:val="baseline"/>
        </w:rPr>
        <w:t>on</w:t>
      </w:r>
      <w:r>
        <w:rPr>
          <w:spacing w:val="-8"/>
          <w:sz w:val="20"/>
          <w:vertAlign w:val="baseline"/>
        </w:rPr>
        <w:t> </w:t>
      </w:r>
      <w:r>
        <w:rPr>
          <w:sz w:val="20"/>
          <w:vertAlign w:val="baseline"/>
        </w:rPr>
        <w:t>Human Rights.</w:t>
      </w:r>
    </w:p>
    <w:p>
      <w:pPr>
        <w:spacing w:after="0" w:line="278" w:lineRule="auto"/>
        <w:jc w:val="both"/>
        <w:rPr>
          <w:sz w:val="20"/>
        </w:rPr>
        <w:sectPr>
          <w:pgSz w:w="11900" w:h="16860"/>
          <w:pgMar w:header="0" w:footer="667" w:top="1340" w:bottom="940" w:left="1160" w:right="1180"/>
        </w:sectPr>
      </w:pPr>
    </w:p>
    <w:p>
      <w:pPr>
        <w:pStyle w:val="ListParagraph"/>
        <w:numPr>
          <w:ilvl w:val="0"/>
          <w:numId w:val="2"/>
        </w:numPr>
        <w:tabs>
          <w:tab w:pos="485" w:val="left" w:leader="none"/>
        </w:tabs>
        <w:spacing w:line="297" w:lineRule="auto" w:before="39" w:after="0"/>
        <w:ind w:left="256" w:right="192" w:firstLine="0"/>
        <w:jc w:val="both"/>
        <w:rPr>
          <w:sz w:val="22"/>
        </w:rPr>
      </w:pPr>
      <w:r>
        <w:rPr>
          <w:sz w:val="22"/>
        </w:rPr>
        <w:t>The update of this paper is meant to further develop the European Essential Guarantees, originally drafted in response to the Schrems I judgment</w:t>
      </w:r>
      <w:r>
        <w:rPr>
          <w:sz w:val="22"/>
          <w:vertAlign w:val="superscript"/>
        </w:rPr>
        <w:t>4</w:t>
      </w:r>
      <w:r>
        <w:rPr>
          <w:sz w:val="22"/>
          <w:vertAlign w:val="baseline"/>
        </w:rPr>
        <w:t> by reflecting the clarifications provided by the CJEU (and by the ECtHR) since it was first published, in particular in its landmark Schrems II</w:t>
      </w:r>
      <w:r>
        <w:rPr>
          <w:spacing w:val="-23"/>
          <w:sz w:val="22"/>
          <w:vertAlign w:val="baseline"/>
        </w:rPr>
        <w:t> </w:t>
      </w:r>
      <w:r>
        <w:rPr>
          <w:sz w:val="22"/>
          <w:vertAlign w:val="baseline"/>
        </w:rPr>
        <w:t>judgment.</w:t>
      </w:r>
      <w:r>
        <w:rPr>
          <w:sz w:val="22"/>
          <w:vertAlign w:val="superscript"/>
        </w:rPr>
        <w:t>5.</w:t>
      </w:r>
    </w:p>
    <w:p>
      <w:pPr>
        <w:pStyle w:val="BodyText"/>
        <w:rPr>
          <w:sz w:val="24"/>
        </w:rPr>
      </w:pPr>
    </w:p>
    <w:p>
      <w:pPr>
        <w:pStyle w:val="ListParagraph"/>
        <w:numPr>
          <w:ilvl w:val="0"/>
          <w:numId w:val="2"/>
        </w:numPr>
        <w:tabs>
          <w:tab w:pos="485" w:val="left" w:leader="none"/>
        </w:tabs>
        <w:spacing w:line="276" w:lineRule="auto" w:before="0" w:after="0"/>
        <w:ind w:left="256" w:right="193" w:firstLine="0"/>
        <w:jc w:val="both"/>
        <w:rPr>
          <w:sz w:val="22"/>
        </w:rPr>
      </w:pPr>
      <w:r>
        <w:rPr>
          <w:sz w:val="22"/>
        </w:rPr>
        <w:t>In its Schrems II judgment, the CJEU stated that the examination of the Commission Decision 2010/87/EU</w:t>
      </w:r>
      <w:r>
        <w:rPr>
          <w:spacing w:val="-15"/>
          <w:sz w:val="22"/>
        </w:rPr>
        <w:t> </w:t>
      </w:r>
      <w:r>
        <w:rPr>
          <w:sz w:val="22"/>
        </w:rPr>
        <w:t>on</w:t>
      </w:r>
      <w:r>
        <w:rPr>
          <w:spacing w:val="-13"/>
          <w:sz w:val="22"/>
        </w:rPr>
        <w:t> </w:t>
      </w:r>
      <w:r>
        <w:rPr>
          <w:sz w:val="22"/>
        </w:rPr>
        <w:t>standard</w:t>
      </w:r>
      <w:r>
        <w:rPr>
          <w:spacing w:val="-13"/>
          <w:sz w:val="22"/>
        </w:rPr>
        <w:t> </w:t>
      </w:r>
      <w:r>
        <w:rPr>
          <w:sz w:val="22"/>
        </w:rPr>
        <w:t>contractual</w:t>
      </w:r>
      <w:r>
        <w:rPr>
          <w:spacing w:val="-13"/>
          <w:sz w:val="22"/>
        </w:rPr>
        <w:t> </w:t>
      </w:r>
      <w:r>
        <w:rPr>
          <w:sz w:val="22"/>
        </w:rPr>
        <w:t>clauses</w:t>
      </w:r>
      <w:r>
        <w:rPr>
          <w:spacing w:val="-11"/>
          <w:sz w:val="22"/>
        </w:rPr>
        <w:t> </w:t>
      </w:r>
      <w:r>
        <w:rPr>
          <w:sz w:val="22"/>
        </w:rPr>
        <w:t>for</w:t>
      </w:r>
      <w:r>
        <w:rPr>
          <w:spacing w:val="-15"/>
          <w:sz w:val="22"/>
        </w:rPr>
        <w:t> </w:t>
      </w:r>
      <w:r>
        <w:rPr>
          <w:sz w:val="22"/>
        </w:rPr>
        <w:t>the</w:t>
      </w:r>
      <w:r>
        <w:rPr>
          <w:spacing w:val="-10"/>
          <w:sz w:val="22"/>
        </w:rPr>
        <w:t> </w:t>
      </w:r>
      <w:r>
        <w:rPr>
          <w:sz w:val="22"/>
        </w:rPr>
        <w:t>transfer</w:t>
      </w:r>
      <w:r>
        <w:rPr>
          <w:spacing w:val="-14"/>
          <w:sz w:val="22"/>
        </w:rPr>
        <w:t> </w:t>
      </w:r>
      <w:r>
        <w:rPr>
          <w:sz w:val="22"/>
        </w:rPr>
        <w:t>of</w:t>
      </w:r>
      <w:r>
        <w:rPr>
          <w:spacing w:val="-14"/>
          <w:sz w:val="22"/>
        </w:rPr>
        <w:t> </w:t>
      </w:r>
      <w:r>
        <w:rPr>
          <w:sz w:val="22"/>
        </w:rPr>
        <w:t>personal</w:t>
      </w:r>
      <w:r>
        <w:rPr>
          <w:spacing w:val="-12"/>
          <w:sz w:val="22"/>
        </w:rPr>
        <w:t> </w:t>
      </w:r>
      <w:r>
        <w:rPr>
          <w:sz w:val="22"/>
        </w:rPr>
        <w:t>data</w:t>
      </w:r>
      <w:r>
        <w:rPr>
          <w:spacing w:val="-12"/>
          <w:sz w:val="22"/>
        </w:rPr>
        <w:t> </w:t>
      </w:r>
      <w:r>
        <w:rPr>
          <w:sz w:val="22"/>
        </w:rPr>
        <w:t>to</w:t>
      </w:r>
      <w:r>
        <w:rPr>
          <w:spacing w:val="-5"/>
          <w:sz w:val="22"/>
        </w:rPr>
        <w:t> </w:t>
      </w:r>
      <w:r>
        <w:rPr>
          <w:sz w:val="22"/>
        </w:rPr>
        <w:t>processors</w:t>
      </w:r>
      <w:r>
        <w:rPr>
          <w:spacing w:val="-11"/>
          <w:sz w:val="22"/>
        </w:rPr>
        <w:t> </w:t>
      </w:r>
      <w:r>
        <w:rPr>
          <w:sz w:val="22"/>
        </w:rPr>
        <w:t>established in third countries, in the light of Articles 7, 8 and 47 of the Charter, has disclosed nothing to affect the validity of that decision, but invalidated the Privacy Shield Decision. The </w:t>
      </w:r>
      <w:r>
        <w:rPr>
          <w:spacing w:val="3"/>
          <w:sz w:val="22"/>
        </w:rPr>
        <w:t>CJEU </w:t>
      </w:r>
      <w:r>
        <w:rPr>
          <w:sz w:val="22"/>
        </w:rPr>
        <w:t>held that the Privacy Shield Decision was incompatible with Article 45 (1) GDPR, in the light of Articles 7, 8, and 47 of the Charter.</w:t>
      </w:r>
      <w:r>
        <w:rPr>
          <w:spacing w:val="-9"/>
          <w:sz w:val="22"/>
        </w:rPr>
        <w:t> </w:t>
      </w:r>
      <w:r>
        <w:rPr>
          <w:sz w:val="22"/>
        </w:rPr>
        <w:t>The</w:t>
      </w:r>
      <w:r>
        <w:rPr>
          <w:spacing w:val="-9"/>
          <w:sz w:val="22"/>
        </w:rPr>
        <w:t> </w:t>
      </w:r>
      <w:r>
        <w:rPr>
          <w:sz w:val="22"/>
        </w:rPr>
        <w:t>judgment</w:t>
      </w:r>
      <w:r>
        <w:rPr>
          <w:spacing w:val="-10"/>
          <w:sz w:val="22"/>
        </w:rPr>
        <w:t> </w:t>
      </w:r>
      <w:r>
        <w:rPr>
          <w:sz w:val="22"/>
        </w:rPr>
        <w:t>can</w:t>
      </w:r>
      <w:r>
        <w:rPr>
          <w:spacing w:val="-9"/>
          <w:sz w:val="22"/>
        </w:rPr>
        <w:t> </w:t>
      </w:r>
      <w:r>
        <w:rPr>
          <w:sz w:val="22"/>
        </w:rPr>
        <w:t>thus</w:t>
      </w:r>
      <w:r>
        <w:rPr>
          <w:spacing w:val="-7"/>
          <w:sz w:val="22"/>
        </w:rPr>
        <w:t> </w:t>
      </w:r>
      <w:r>
        <w:rPr>
          <w:sz w:val="22"/>
        </w:rPr>
        <w:t>serve</w:t>
      </w:r>
      <w:r>
        <w:rPr>
          <w:spacing w:val="-10"/>
          <w:sz w:val="22"/>
        </w:rPr>
        <w:t> </w:t>
      </w:r>
      <w:r>
        <w:rPr>
          <w:sz w:val="22"/>
        </w:rPr>
        <w:t>as</w:t>
      </w:r>
      <w:r>
        <w:rPr>
          <w:spacing w:val="-7"/>
          <w:sz w:val="22"/>
        </w:rPr>
        <w:t> </w:t>
      </w:r>
      <w:r>
        <w:rPr>
          <w:sz w:val="22"/>
        </w:rPr>
        <w:t>an</w:t>
      </w:r>
      <w:r>
        <w:rPr>
          <w:spacing w:val="-9"/>
          <w:sz w:val="22"/>
        </w:rPr>
        <w:t> </w:t>
      </w:r>
      <w:r>
        <w:rPr>
          <w:sz w:val="22"/>
        </w:rPr>
        <w:t>example</w:t>
      </w:r>
      <w:r>
        <w:rPr>
          <w:spacing w:val="-11"/>
          <w:sz w:val="22"/>
        </w:rPr>
        <w:t> </w:t>
      </w:r>
      <w:r>
        <w:rPr>
          <w:sz w:val="22"/>
        </w:rPr>
        <w:t>where</w:t>
      </w:r>
      <w:r>
        <w:rPr>
          <w:spacing w:val="-6"/>
          <w:sz w:val="22"/>
        </w:rPr>
        <w:t> </w:t>
      </w:r>
      <w:r>
        <w:rPr>
          <w:sz w:val="22"/>
        </w:rPr>
        <w:t>surveillance</w:t>
      </w:r>
      <w:r>
        <w:rPr>
          <w:spacing w:val="-12"/>
          <w:sz w:val="22"/>
        </w:rPr>
        <w:t> </w:t>
      </w:r>
      <w:r>
        <w:rPr>
          <w:sz w:val="22"/>
        </w:rPr>
        <w:t>measures</w:t>
      </w:r>
      <w:r>
        <w:rPr>
          <w:spacing w:val="-7"/>
          <w:sz w:val="22"/>
        </w:rPr>
        <w:t> </w:t>
      </w:r>
      <w:r>
        <w:rPr>
          <w:sz w:val="22"/>
        </w:rPr>
        <w:t>in</w:t>
      </w:r>
      <w:r>
        <w:rPr>
          <w:spacing w:val="-5"/>
          <w:sz w:val="22"/>
        </w:rPr>
        <w:t> </w:t>
      </w:r>
      <w:r>
        <w:rPr>
          <w:sz w:val="22"/>
        </w:rPr>
        <w:t>a</w:t>
      </w:r>
      <w:r>
        <w:rPr>
          <w:spacing w:val="-11"/>
          <w:sz w:val="22"/>
        </w:rPr>
        <w:t> </w:t>
      </w:r>
      <w:r>
        <w:rPr>
          <w:sz w:val="22"/>
        </w:rPr>
        <w:t>third</w:t>
      </w:r>
      <w:r>
        <w:rPr>
          <w:spacing w:val="-9"/>
          <w:sz w:val="22"/>
        </w:rPr>
        <w:t> </w:t>
      </w:r>
      <w:r>
        <w:rPr>
          <w:sz w:val="22"/>
        </w:rPr>
        <w:t>country</w:t>
      </w:r>
      <w:r>
        <w:rPr>
          <w:spacing w:val="-7"/>
          <w:sz w:val="22"/>
        </w:rPr>
        <w:t> </w:t>
      </w:r>
      <w:r>
        <w:rPr>
          <w:sz w:val="22"/>
        </w:rPr>
        <w:t>(in this</w:t>
      </w:r>
      <w:r>
        <w:rPr>
          <w:spacing w:val="-7"/>
          <w:sz w:val="22"/>
        </w:rPr>
        <w:t> </w:t>
      </w:r>
      <w:r>
        <w:rPr>
          <w:sz w:val="22"/>
        </w:rPr>
        <w:t>case</w:t>
      </w:r>
      <w:r>
        <w:rPr>
          <w:spacing w:val="-10"/>
          <w:sz w:val="22"/>
        </w:rPr>
        <w:t> </w:t>
      </w:r>
      <w:r>
        <w:rPr>
          <w:sz w:val="22"/>
        </w:rPr>
        <w:t>the</w:t>
      </w:r>
      <w:r>
        <w:rPr>
          <w:spacing w:val="-5"/>
          <w:sz w:val="22"/>
        </w:rPr>
        <w:t> </w:t>
      </w:r>
      <w:r>
        <w:rPr>
          <w:sz w:val="22"/>
        </w:rPr>
        <w:t>U.S.</w:t>
      </w:r>
      <w:r>
        <w:rPr>
          <w:spacing w:val="-8"/>
          <w:sz w:val="22"/>
        </w:rPr>
        <w:t> </w:t>
      </w:r>
      <w:r>
        <w:rPr>
          <w:sz w:val="22"/>
        </w:rPr>
        <w:t>with</w:t>
      </w:r>
      <w:r>
        <w:rPr>
          <w:spacing w:val="-4"/>
          <w:sz w:val="22"/>
        </w:rPr>
        <w:t> </w:t>
      </w:r>
      <w:r>
        <w:rPr>
          <w:sz w:val="22"/>
        </w:rPr>
        <w:t>Section</w:t>
      </w:r>
      <w:r>
        <w:rPr>
          <w:spacing w:val="-8"/>
          <w:sz w:val="22"/>
        </w:rPr>
        <w:t> </w:t>
      </w:r>
      <w:r>
        <w:rPr>
          <w:sz w:val="22"/>
        </w:rPr>
        <w:t>702</w:t>
      </w:r>
      <w:r>
        <w:rPr>
          <w:spacing w:val="-8"/>
          <w:sz w:val="22"/>
        </w:rPr>
        <w:t> </w:t>
      </w:r>
      <w:r>
        <w:rPr>
          <w:sz w:val="22"/>
        </w:rPr>
        <w:t>FISA</w:t>
      </w:r>
      <w:r>
        <w:rPr>
          <w:spacing w:val="-8"/>
          <w:sz w:val="22"/>
        </w:rPr>
        <w:t> </w:t>
      </w:r>
      <w:r>
        <w:rPr>
          <w:sz w:val="22"/>
        </w:rPr>
        <w:t>and</w:t>
      </w:r>
      <w:r>
        <w:rPr>
          <w:spacing w:val="-7"/>
          <w:sz w:val="22"/>
        </w:rPr>
        <w:t> </w:t>
      </w:r>
      <w:r>
        <w:rPr>
          <w:sz w:val="22"/>
        </w:rPr>
        <w:t>Executive</w:t>
      </w:r>
      <w:r>
        <w:rPr>
          <w:spacing w:val="-9"/>
          <w:sz w:val="22"/>
        </w:rPr>
        <w:t> </w:t>
      </w:r>
      <w:r>
        <w:rPr>
          <w:sz w:val="22"/>
        </w:rPr>
        <w:t>Order</w:t>
      </w:r>
      <w:r>
        <w:rPr>
          <w:spacing w:val="-9"/>
          <w:sz w:val="22"/>
        </w:rPr>
        <w:t> </w:t>
      </w:r>
      <w:r>
        <w:rPr>
          <w:sz w:val="22"/>
        </w:rPr>
        <w:t>12</w:t>
      </w:r>
      <w:r>
        <w:rPr>
          <w:spacing w:val="-8"/>
          <w:sz w:val="22"/>
        </w:rPr>
        <w:t> </w:t>
      </w:r>
      <w:r>
        <w:rPr>
          <w:sz w:val="22"/>
        </w:rPr>
        <w:t>333)</w:t>
      </w:r>
      <w:r>
        <w:rPr>
          <w:spacing w:val="-1"/>
          <w:sz w:val="22"/>
        </w:rPr>
        <w:t> </w:t>
      </w:r>
      <w:r>
        <w:rPr>
          <w:sz w:val="22"/>
        </w:rPr>
        <w:t>are</w:t>
      </w:r>
      <w:r>
        <w:rPr>
          <w:spacing w:val="-10"/>
          <w:sz w:val="22"/>
        </w:rPr>
        <w:t> </w:t>
      </w:r>
      <w:r>
        <w:rPr>
          <w:sz w:val="22"/>
        </w:rPr>
        <w:t>neither</w:t>
      </w:r>
      <w:r>
        <w:rPr>
          <w:spacing w:val="-9"/>
          <w:sz w:val="22"/>
        </w:rPr>
        <w:t> </w:t>
      </w:r>
      <w:r>
        <w:rPr>
          <w:sz w:val="22"/>
        </w:rPr>
        <w:t>sufficiently</w:t>
      </w:r>
      <w:r>
        <w:rPr>
          <w:spacing w:val="-8"/>
          <w:sz w:val="22"/>
        </w:rPr>
        <w:t> </w:t>
      </w:r>
      <w:r>
        <w:rPr>
          <w:sz w:val="22"/>
        </w:rPr>
        <w:t>limited</w:t>
      </w:r>
      <w:r>
        <w:rPr>
          <w:spacing w:val="-4"/>
          <w:sz w:val="22"/>
        </w:rPr>
        <w:t> </w:t>
      </w:r>
      <w:r>
        <w:rPr>
          <w:sz w:val="22"/>
        </w:rPr>
        <w:t>nor object of an effective redress available to data subjects to enforce their rights, as required under EU law in order to consider the level of protection in a third country to be “essentially equivalent” to that guaranteed within the European Union within the meaning of Article 45 (1) of the</w:t>
      </w:r>
      <w:r>
        <w:rPr>
          <w:spacing w:val="-23"/>
          <w:sz w:val="22"/>
        </w:rPr>
        <w:t> </w:t>
      </w:r>
      <w:r>
        <w:rPr>
          <w:sz w:val="22"/>
        </w:rPr>
        <w:t>GDPR.</w:t>
      </w:r>
    </w:p>
    <w:p>
      <w:pPr>
        <w:pStyle w:val="BodyText"/>
        <w:spacing w:before="3"/>
        <w:rPr>
          <w:sz w:val="25"/>
        </w:rPr>
      </w:pPr>
    </w:p>
    <w:p>
      <w:pPr>
        <w:pStyle w:val="ListParagraph"/>
        <w:numPr>
          <w:ilvl w:val="0"/>
          <w:numId w:val="2"/>
        </w:numPr>
        <w:tabs>
          <w:tab w:pos="485" w:val="left" w:leader="none"/>
        </w:tabs>
        <w:spacing w:line="290" w:lineRule="auto" w:before="0" w:after="0"/>
        <w:ind w:left="256" w:right="198" w:firstLine="0"/>
        <w:jc w:val="both"/>
        <w:rPr>
          <w:sz w:val="22"/>
        </w:rPr>
      </w:pPr>
      <w:r>
        <w:rPr>
          <w:sz w:val="22"/>
        </w:rPr>
        <w:t>The reasons for the invalidation of the Privacy Shield also have consequences on other transfer tools.</w:t>
      </w:r>
      <w:r>
        <w:rPr>
          <w:sz w:val="22"/>
          <w:vertAlign w:val="superscript"/>
        </w:rPr>
        <w:t>6</w:t>
      </w:r>
      <w:r>
        <w:rPr>
          <w:sz w:val="22"/>
          <w:vertAlign w:val="baseline"/>
        </w:rPr>
        <w:t> Even though the Court interpreted Article 46(1) GDPR in the context of the validity of </w:t>
      </w:r>
      <w:r>
        <w:rPr>
          <w:spacing w:val="2"/>
          <w:sz w:val="22"/>
          <w:vertAlign w:val="baseline"/>
        </w:rPr>
        <w:t>the </w:t>
      </w:r>
      <w:r>
        <w:rPr>
          <w:sz w:val="22"/>
          <w:vertAlign w:val="baseline"/>
        </w:rPr>
        <w:t>Standard Contractual Clauses (hereinafter: SCCs), its interpretation applies to any transfer to third countries relying on any of the tools referred to in Article 46</w:t>
      </w:r>
      <w:r>
        <w:rPr>
          <w:spacing w:val="-10"/>
          <w:sz w:val="22"/>
          <w:vertAlign w:val="baseline"/>
        </w:rPr>
        <w:t> </w:t>
      </w:r>
      <w:r>
        <w:rPr>
          <w:sz w:val="22"/>
          <w:vertAlign w:val="baseline"/>
        </w:rPr>
        <w:t>GDPR</w:t>
      </w:r>
      <w:r>
        <w:rPr>
          <w:sz w:val="22"/>
          <w:vertAlign w:val="superscript"/>
        </w:rPr>
        <w:t>7.</w:t>
      </w:r>
    </w:p>
    <w:p>
      <w:pPr>
        <w:pStyle w:val="BodyText"/>
        <w:spacing w:before="8"/>
        <w:rPr>
          <w:sz w:val="24"/>
        </w:rPr>
      </w:pPr>
    </w:p>
    <w:p>
      <w:pPr>
        <w:pStyle w:val="ListParagraph"/>
        <w:numPr>
          <w:ilvl w:val="0"/>
          <w:numId w:val="2"/>
        </w:numPr>
        <w:tabs>
          <w:tab w:pos="485" w:val="left" w:leader="none"/>
        </w:tabs>
        <w:spacing w:line="276" w:lineRule="auto" w:before="0" w:after="0"/>
        <w:ind w:left="256" w:right="193" w:firstLine="0"/>
        <w:jc w:val="both"/>
        <w:rPr>
          <w:sz w:val="22"/>
        </w:rPr>
      </w:pPr>
      <w:r>
        <w:rPr>
          <w:sz w:val="22"/>
        </w:rPr>
        <w:t>It</w:t>
      </w:r>
      <w:r>
        <w:rPr>
          <w:spacing w:val="-15"/>
          <w:sz w:val="22"/>
        </w:rPr>
        <w:t> </w:t>
      </w:r>
      <w:r>
        <w:rPr>
          <w:sz w:val="22"/>
        </w:rPr>
        <w:t>is</w:t>
      </w:r>
      <w:r>
        <w:rPr>
          <w:spacing w:val="-10"/>
          <w:sz w:val="22"/>
        </w:rPr>
        <w:t> </w:t>
      </w:r>
      <w:r>
        <w:rPr>
          <w:sz w:val="22"/>
        </w:rPr>
        <w:t>ultimately</w:t>
      </w:r>
      <w:r>
        <w:rPr>
          <w:spacing w:val="-11"/>
          <w:sz w:val="22"/>
        </w:rPr>
        <w:t> </w:t>
      </w:r>
      <w:r>
        <w:rPr>
          <w:sz w:val="22"/>
        </w:rPr>
        <w:t>for</w:t>
      </w:r>
      <w:r>
        <w:rPr>
          <w:spacing w:val="-9"/>
          <w:sz w:val="22"/>
        </w:rPr>
        <w:t> </w:t>
      </w:r>
      <w:r>
        <w:rPr>
          <w:sz w:val="22"/>
        </w:rPr>
        <w:t>the</w:t>
      </w:r>
      <w:r>
        <w:rPr>
          <w:spacing w:val="-11"/>
          <w:sz w:val="22"/>
        </w:rPr>
        <w:t> </w:t>
      </w:r>
      <w:r>
        <w:rPr>
          <w:sz w:val="22"/>
        </w:rPr>
        <w:t>CJEU</w:t>
      </w:r>
      <w:r>
        <w:rPr>
          <w:spacing w:val="-10"/>
          <w:sz w:val="22"/>
        </w:rPr>
        <w:t> </w:t>
      </w:r>
      <w:r>
        <w:rPr>
          <w:sz w:val="22"/>
        </w:rPr>
        <w:t>to</w:t>
      </w:r>
      <w:r>
        <w:rPr>
          <w:spacing w:val="-9"/>
          <w:sz w:val="22"/>
        </w:rPr>
        <w:t> </w:t>
      </w:r>
      <w:r>
        <w:rPr>
          <w:sz w:val="22"/>
        </w:rPr>
        <w:t>judge</w:t>
      </w:r>
      <w:r>
        <w:rPr>
          <w:spacing w:val="-11"/>
          <w:sz w:val="22"/>
        </w:rPr>
        <w:t> </w:t>
      </w:r>
      <w:r>
        <w:rPr>
          <w:sz w:val="22"/>
        </w:rPr>
        <w:t>whether</w:t>
      </w:r>
      <w:r>
        <w:rPr>
          <w:spacing w:val="-6"/>
          <w:sz w:val="22"/>
        </w:rPr>
        <w:t> </w:t>
      </w:r>
      <w:r>
        <w:rPr>
          <w:sz w:val="22"/>
        </w:rPr>
        <w:t>interferences</w:t>
      </w:r>
      <w:r>
        <w:rPr>
          <w:spacing w:val="-6"/>
          <w:sz w:val="22"/>
        </w:rPr>
        <w:t> </w:t>
      </w:r>
      <w:r>
        <w:rPr>
          <w:sz w:val="22"/>
        </w:rPr>
        <w:t>with</w:t>
      </w:r>
      <w:r>
        <w:rPr>
          <w:spacing w:val="-9"/>
          <w:sz w:val="22"/>
        </w:rPr>
        <w:t> </w:t>
      </w:r>
      <w:r>
        <w:rPr>
          <w:sz w:val="22"/>
        </w:rPr>
        <w:t>a</w:t>
      </w:r>
      <w:r>
        <w:rPr>
          <w:spacing w:val="-14"/>
          <w:sz w:val="22"/>
        </w:rPr>
        <w:t> </w:t>
      </w:r>
      <w:r>
        <w:rPr>
          <w:sz w:val="22"/>
        </w:rPr>
        <w:t>fundamental</w:t>
      </w:r>
      <w:r>
        <w:rPr>
          <w:spacing w:val="-8"/>
          <w:sz w:val="22"/>
        </w:rPr>
        <w:t> </w:t>
      </w:r>
      <w:r>
        <w:rPr>
          <w:sz w:val="22"/>
        </w:rPr>
        <w:t>right</w:t>
      </w:r>
      <w:r>
        <w:rPr>
          <w:spacing w:val="-11"/>
          <w:sz w:val="22"/>
        </w:rPr>
        <w:t> </w:t>
      </w:r>
      <w:r>
        <w:rPr>
          <w:sz w:val="22"/>
        </w:rPr>
        <w:t>can</w:t>
      </w:r>
      <w:r>
        <w:rPr>
          <w:spacing w:val="-8"/>
          <w:sz w:val="22"/>
        </w:rPr>
        <w:t> </w:t>
      </w:r>
      <w:r>
        <w:rPr>
          <w:sz w:val="22"/>
        </w:rPr>
        <w:t>be</w:t>
      </w:r>
      <w:r>
        <w:rPr>
          <w:spacing w:val="-7"/>
          <w:sz w:val="22"/>
        </w:rPr>
        <w:t> </w:t>
      </w:r>
      <w:r>
        <w:rPr>
          <w:sz w:val="22"/>
        </w:rPr>
        <w:t>justified. However, in absence of such a judgment and in application of the standing jurisprudence, data protection</w:t>
      </w:r>
      <w:r>
        <w:rPr>
          <w:spacing w:val="-13"/>
          <w:sz w:val="22"/>
        </w:rPr>
        <w:t> </w:t>
      </w:r>
      <w:r>
        <w:rPr>
          <w:sz w:val="22"/>
        </w:rPr>
        <w:t>authorities</w:t>
      </w:r>
      <w:r>
        <w:rPr>
          <w:spacing w:val="-10"/>
          <w:sz w:val="22"/>
        </w:rPr>
        <w:t> </w:t>
      </w:r>
      <w:r>
        <w:rPr>
          <w:sz w:val="22"/>
        </w:rPr>
        <w:t>are</w:t>
      </w:r>
      <w:r>
        <w:rPr>
          <w:spacing w:val="-7"/>
          <w:sz w:val="22"/>
        </w:rPr>
        <w:t> </w:t>
      </w:r>
      <w:r>
        <w:rPr>
          <w:sz w:val="22"/>
        </w:rPr>
        <w:t>required</w:t>
      </w:r>
      <w:r>
        <w:rPr>
          <w:spacing w:val="-8"/>
          <w:sz w:val="22"/>
        </w:rPr>
        <w:t> </w:t>
      </w:r>
      <w:r>
        <w:rPr>
          <w:sz w:val="22"/>
        </w:rPr>
        <w:t>to</w:t>
      </w:r>
      <w:r>
        <w:rPr>
          <w:spacing w:val="-9"/>
          <w:sz w:val="22"/>
        </w:rPr>
        <w:t> </w:t>
      </w:r>
      <w:r>
        <w:rPr>
          <w:sz w:val="22"/>
        </w:rPr>
        <w:t>assess</w:t>
      </w:r>
      <w:r>
        <w:rPr>
          <w:spacing w:val="-11"/>
          <w:sz w:val="22"/>
        </w:rPr>
        <w:t> </w:t>
      </w:r>
      <w:r>
        <w:rPr>
          <w:sz w:val="22"/>
        </w:rPr>
        <w:t>individual</w:t>
      </w:r>
      <w:r>
        <w:rPr>
          <w:spacing w:val="-11"/>
          <w:sz w:val="22"/>
        </w:rPr>
        <w:t> </w:t>
      </w:r>
      <w:r>
        <w:rPr>
          <w:sz w:val="22"/>
        </w:rPr>
        <w:t>cases,</w:t>
      </w:r>
      <w:r>
        <w:rPr>
          <w:spacing w:val="-12"/>
          <w:sz w:val="22"/>
        </w:rPr>
        <w:t> </w:t>
      </w:r>
      <w:r>
        <w:rPr>
          <w:sz w:val="22"/>
        </w:rPr>
        <w:t>either</w:t>
      </w:r>
      <w:r>
        <w:rPr>
          <w:spacing w:val="-9"/>
          <w:sz w:val="22"/>
        </w:rPr>
        <w:t> </w:t>
      </w:r>
      <w:r>
        <w:rPr>
          <w:sz w:val="22"/>
        </w:rPr>
        <w:t>ex</w:t>
      </w:r>
      <w:r>
        <w:rPr>
          <w:spacing w:val="-13"/>
          <w:sz w:val="22"/>
        </w:rPr>
        <w:t> </w:t>
      </w:r>
      <w:r>
        <w:rPr>
          <w:sz w:val="22"/>
        </w:rPr>
        <w:t>officio</w:t>
      </w:r>
      <w:r>
        <w:rPr>
          <w:spacing w:val="-12"/>
          <w:sz w:val="22"/>
        </w:rPr>
        <w:t> </w:t>
      </w:r>
      <w:r>
        <w:rPr>
          <w:sz w:val="22"/>
        </w:rPr>
        <w:t>or</w:t>
      </w:r>
      <w:r>
        <w:rPr>
          <w:spacing w:val="-10"/>
          <w:sz w:val="22"/>
        </w:rPr>
        <w:t> </w:t>
      </w:r>
      <w:r>
        <w:rPr>
          <w:sz w:val="22"/>
        </w:rPr>
        <w:t>following</w:t>
      </w:r>
      <w:r>
        <w:rPr>
          <w:spacing w:val="-12"/>
          <w:sz w:val="22"/>
        </w:rPr>
        <w:t> </w:t>
      </w:r>
      <w:r>
        <w:rPr>
          <w:sz w:val="22"/>
        </w:rPr>
        <w:t>a</w:t>
      </w:r>
      <w:r>
        <w:rPr>
          <w:spacing w:val="-11"/>
          <w:sz w:val="22"/>
        </w:rPr>
        <w:t> </w:t>
      </w:r>
      <w:r>
        <w:rPr>
          <w:sz w:val="22"/>
        </w:rPr>
        <w:t>complaint, and to either refer the case to a national Court if they suspect that the transfer does not comply with Article</w:t>
      </w:r>
      <w:r>
        <w:rPr>
          <w:spacing w:val="-14"/>
          <w:sz w:val="22"/>
        </w:rPr>
        <w:t> </w:t>
      </w:r>
      <w:r>
        <w:rPr>
          <w:sz w:val="22"/>
        </w:rPr>
        <w:t>45</w:t>
      </w:r>
      <w:r>
        <w:rPr>
          <w:spacing w:val="-11"/>
          <w:sz w:val="22"/>
        </w:rPr>
        <w:t> </w:t>
      </w:r>
      <w:r>
        <w:rPr>
          <w:sz w:val="22"/>
        </w:rPr>
        <w:t>where</w:t>
      </w:r>
      <w:r>
        <w:rPr>
          <w:spacing w:val="-10"/>
          <w:sz w:val="22"/>
        </w:rPr>
        <w:t> </w:t>
      </w:r>
      <w:r>
        <w:rPr>
          <w:sz w:val="22"/>
        </w:rPr>
        <w:t>there</w:t>
      </w:r>
      <w:r>
        <w:rPr>
          <w:spacing w:val="-14"/>
          <w:sz w:val="22"/>
        </w:rPr>
        <w:t> </w:t>
      </w:r>
      <w:r>
        <w:rPr>
          <w:sz w:val="22"/>
        </w:rPr>
        <w:t>is</w:t>
      </w:r>
      <w:r>
        <w:rPr>
          <w:spacing w:val="-10"/>
          <w:sz w:val="22"/>
        </w:rPr>
        <w:t> </w:t>
      </w:r>
      <w:r>
        <w:rPr>
          <w:sz w:val="22"/>
        </w:rPr>
        <w:t>an</w:t>
      </w:r>
      <w:r>
        <w:rPr>
          <w:spacing w:val="-8"/>
          <w:sz w:val="22"/>
        </w:rPr>
        <w:t> </w:t>
      </w:r>
      <w:r>
        <w:rPr>
          <w:sz w:val="22"/>
        </w:rPr>
        <w:t>adequacy</w:t>
      </w:r>
      <w:r>
        <w:rPr>
          <w:spacing w:val="-8"/>
          <w:sz w:val="22"/>
        </w:rPr>
        <w:t> </w:t>
      </w:r>
      <w:r>
        <w:rPr>
          <w:sz w:val="22"/>
        </w:rPr>
        <w:t>decision,</w:t>
      </w:r>
      <w:r>
        <w:rPr>
          <w:spacing w:val="-11"/>
          <w:sz w:val="22"/>
        </w:rPr>
        <w:t> </w:t>
      </w:r>
      <w:r>
        <w:rPr>
          <w:sz w:val="22"/>
        </w:rPr>
        <w:t>or</w:t>
      </w:r>
      <w:r>
        <w:rPr>
          <w:spacing w:val="-13"/>
          <w:sz w:val="22"/>
        </w:rPr>
        <w:t> </w:t>
      </w:r>
      <w:r>
        <w:rPr>
          <w:sz w:val="22"/>
        </w:rPr>
        <w:t>to</w:t>
      </w:r>
      <w:r>
        <w:rPr>
          <w:spacing w:val="-3"/>
          <w:sz w:val="22"/>
        </w:rPr>
        <w:t> </w:t>
      </w:r>
      <w:r>
        <w:rPr>
          <w:sz w:val="22"/>
        </w:rPr>
        <w:t>suspend</w:t>
      </w:r>
      <w:r>
        <w:rPr>
          <w:spacing w:val="-11"/>
          <w:sz w:val="22"/>
        </w:rPr>
        <w:t> </w:t>
      </w:r>
      <w:r>
        <w:rPr>
          <w:sz w:val="22"/>
        </w:rPr>
        <w:t>or</w:t>
      </w:r>
      <w:r>
        <w:rPr>
          <w:spacing w:val="-13"/>
          <w:sz w:val="22"/>
        </w:rPr>
        <w:t> </w:t>
      </w:r>
      <w:r>
        <w:rPr>
          <w:sz w:val="22"/>
        </w:rPr>
        <w:t>prohibit</w:t>
      </w:r>
      <w:r>
        <w:rPr>
          <w:spacing w:val="-13"/>
          <w:sz w:val="22"/>
        </w:rPr>
        <w:t> </w:t>
      </w:r>
      <w:r>
        <w:rPr>
          <w:sz w:val="22"/>
        </w:rPr>
        <w:t>the</w:t>
      </w:r>
      <w:r>
        <w:rPr>
          <w:spacing w:val="-10"/>
          <w:sz w:val="22"/>
        </w:rPr>
        <w:t> </w:t>
      </w:r>
      <w:r>
        <w:rPr>
          <w:sz w:val="22"/>
        </w:rPr>
        <w:t>transfer</w:t>
      </w:r>
      <w:r>
        <w:rPr>
          <w:spacing w:val="-9"/>
          <w:sz w:val="22"/>
        </w:rPr>
        <w:t> </w:t>
      </w:r>
      <w:r>
        <w:rPr>
          <w:sz w:val="22"/>
        </w:rPr>
        <w:t>if</w:t>
      </w:r>
      <w:r>
        <w:rPr>
          <w:spacing w:val="-12"/>
          <w:sz w:val="22"/>
        </w:rPr>
        <w:t> </w:t>
      </w:r>
      <w:r>
        <w:rPr>
          <w:sz w:val="22"/>
        </w:rPr>
        <w:t>they</w:t>
      </w:r>
      <w:r>
        <w:rPr>
          <w:spacing w:val="-12"/>
          <w:sz w:val="22"/>
        </w:rPr>
        <w:t> </w:t>
      </w:r>
      <w:r>
        <w:rPr>
          <w:sz w:val="22"/>
        </w:rPr>
        <w:t>find</w:t>
      </w:r>
      <w:r>
        <w:rPr>
          <w:spacing w:val="-9"/>
          <w:sz w:val="22"/>
        </w:rPr>
        <w:t> </w:t>
      </w:r>
      <w:r>
        <w:rPr>
          <w:sz w:val="22"/>
        </w:rPr>
        <w:t>Article 46</w:t>
      </w:r>
      <w:r>
        <w:rPr>
          <w:spacing w:val="-15"/>
          <w:sz w:val="22"/>
        </w:rPr>
        <w:t> </w:t>
      </w:r>
      <w:r>
        <w:rPr>
          <w:sz w:val="22"/>
        </w:rPr>
        <w:t>GDPR</w:t>
      </w:r>
      <w:r>
        <w:rPr>
          <w:spacing w:val="-13"/>
          <w:sz w:val="22"/>
        </w:rPr>
        <w:t> </w:t>
      </w:r>
      <w:r>
        <w:rPr>
          <w:sz w:val="22"/>
        </w:rPr>
        <w:t>cannot</w:t>
      </w:r>
      <w:r>
        <w:rPr>
          <w:spacing w:val="-14"/>
          <w:sz w:val="22"/>
        </w:rPr>
        <w:t> </w:t>
      </w:r>
      <w:r>
        <w:rPr>
          <w:sz w:val="22"/>
        </w:rPr>
        <w:t>be</w:t>
      </w:r>
      <w:r>
        <w:rPr>
          <w:spacing w:val="-14"/>
          <w:sz w:val="22"/>
        </w:rPr>
        <w:t> </w:t>
      </w:r>
      <w:r>
        <w:rPr>
          <w:sz w:val="22"/>
        </w:rPr>
        <w:t>complied</w:t>
      </w:r>
      <w:r>
        <w:rPr>
          <w:spacing w:val="-12"/>
          <w:sz w:val="22"/>
        </w:rPr>
        <w:t> </w:t>
      </w:r>
      <w:r>
        <w:rPr>
          <w:sz w:val="22"/>
        </w:rPr>
        <w:t>with</w:t>
      </w:r>
      <w:r>
        <w:rPr>
          <w:spacing w:val="-12"/>
          <w:sz w:val="22"/>
        </w:rPr>
        <w:t> </w:t>
      </w:r>
      <w:r>
        <w:rPr>
          <w:sz w:val="22"/>
        </w:rPr>
        <w:t>and</w:t>
      </w:r>
      <w:r>
        <w:rPr>
          <w:spacing w:val="-11"/>
          <w:sz w:val="22"/>
        </w:rPr>
        <w:t> </w:t>
      </w:r>
      <w:r>
        <w:rPr>
          <w:sz w:val="22"/>
        </w:rPr>
        <w:t>the</w:t>
      </w:r>
      <w:r>
        <w:rPr>
          <w:spacing w:val="-18"/>
          <w:sz w:val="22"/>
        </w:rPr>
        <w:t> </w:t>
      </w:r>
      <w:r>
        <w:rPr>
          <w:sz w:val="22"/>
        </w:rPr>
        <w:t>protection</w:t>
      </w:r>
      <w:r>
        <w:rPr>
          <w:spacing w:val="-12"/>
          <w:sz w:val="22"/>
        </w:rPr>
        <w:t> </w:t>
      </w:r>
      <w:r>
        <w:rPr>
          <w:sz w:val="22"/>
        </w:rPr>
        <w:t>of</w:t>
      </w:r>
      <w:r>
        <w:rPr>
          <w:spacing w:val="-11"/>
          <w:sz w:val="22"/>
        </w:rPr>
        <w:t> </w:t>
      </w:r>
      <w:r>
        <w:rPr>
          <w:sz w:val="22"/>
        </w:rPr>
        <w:t>the</w:t>
      </w:r>
      <w:r>
        <w:rPr>
          <w:spacing w:val="-14"/>
          <w:sz w:val="22"/>
        </w:rPr>
        <w:t> </w:t>
      </w:r>
      <w:r>
        <w:rPr>
          <w:sz w:val="22"/>
        </w:rPr>
        <w:t>data</w:t>
      </w:r>
      <w:r>
        <w:rPr>
          <w:spacing w:val="-14"/>
          <w:sz w:val="22"/>
        </w:rPr>
        <w:t> </w:t>
      </w:r>
      <w:r>
        <w:rPr>
          <w:sz w:val="22"/>
        </w:rPr>
        <w:t>transferred</w:t>
      </w:r>
      <w:r>
        <w:rPr>
          <w:spacing w:val="-12"/>
          <w:sz w:val="22"/>
        </w:rPr>
        <w:t> </w:t>
      </w:r>
      <w:r>
        <w:rPr>
          <w:sz w:val="22"/>
        </w:rPr>
        <w:t>required</w:t>
      </w:r>
      <w:r>
        <w:rPr>
          <w:spacing w:val="-16"/>
          <w:sz w:val="22"/>
        </w:rPr>
        <w:t> </w:t>
      </w:r>
      <w:r>
        <w:rPr>
          <w:sz w:val="22"/>
        </w:rPr>
        <w:t>by</w:t>
      </w:r>
      <w:r>
        <w:rPr>
          <w:spacing w:val="-12"/>
          <w:sz w:val="22"/>
        </w:rPr>
        <w:t> </w:t>
      </w:r>
      <w:r>
        <w:rPr>
          <w:sz w:val="22"/>
        </w:rPr>
        <w:t>EU</w:t>
      </w:r>
      <w:r>
        <w:rPr>
          <w:spacing w:val="-9"/>
          <w:sz w:val="22"/>
        </w:rPr>
        <w:t> </w:t>
      </w:r>
      <w:r>
        <w:rPr>
          <w:sz w:val="22"/>
        </w:rPr>
        <w:t>law</w:t>
      </w:r>
      <w:r>
        <w:rPr>
          <w:spacing w:val="-17"/>
          <w:sz w:val="22"/>
        </w:rPr>
        <w:t> </w:t>
      </w:r>
      <w:r>
        <w:rPr>
          <w:sz w:val="22"/>
        </w:rPr>
        <w:t>cannot be ensured by other</w:t>
      </w:r>
      <w:r>
        <w:rPr>
          <w:spacing w:val="-7"/>
          <w:sz w:val="22"/>
        </w:rPr>
        <w:t> </w:t>
      </w:r>
      <w:r>
        <w:rPr>
          <w:sz w:val="22"/>
        </w:rPr>
        <w:t>means.</w:t>
      </w:r>
    </w:p>
    <w:p>
      <w:pPr>
        <w:pStyle w:val="BodyText"/>
        <w:spacing w:before="5"/>
        <w:rPr>
          <w:sz w:val="25"/>
        </w:rPr>
      </w:pPr>
    </w:p>
    <w:p>
      <w:pPr>
        <w:pStyle w:val="ListParagraph"/>
        <w:numPr>
          <w:ilvl w:val="0"/>
          <w:numId w:val="2"/>
        </w:numPr>
        <w:tabs>
          <w:tab w:pos="485" w:val="left" w:leader="none"/>
        </w:tabs>
        <w:spacing w:line="276" w:lineRule="auto" w:before="0" w:after="0"/>
        <w:ind w:left="256" w:right="195" w:firstLine="0"/>
        <w:jc w:val="both"/>
        <w:rPr>
          <w:sz w:val="22"/>
        </w:rPr>
      </w:pPr>
      <w:r>
        <w:rPr>
          <w:sz w:val="22"/>
        </w:rPr>
        <w:t>The aim of the updated European Essential Guarantees is to provide elements to examine, whether surveillance measures allowing access to personal data by public authorities in a third country, being national</w:t>
      </w:r>
      <w:r>
        <w:rPr>
          <w:spacing w:val="-12"/>
          <w:sz w:val="22"/>
        </w:rPr>
        <w:t> </w:t>
      </w:r>
      <w:r>
        <w:rPr>
          <w:sz w:val="22"/>
        </w:rPr>
        <w:t>security</w:t>
      </w:r>
      <w:r>
        <w:rPr>
          <w:spacing w:val="-9"/>
          <w:sz w:val="22"/>
        </w:rPr>
        <w:t> </w:t>
      </w:r>
      <w:r>
        <w:rPr>
          <w:sz w:val="22"/>
        </w:rPr>
        <w:t>agencies</w:t>
      </w:r>
      <w:r>
        <w:rPr>
          <w:spacing w:val="-11"/>
          <w:sz w:val="22"/>
        </w:rPr>
        <w:t> </w:t>
      </w:r>
      <w:r>
        <w:rPr>
          <w:sz w:val="22"/>
        </w:rPr>
        <w:t>or</w:t>
      </w:r>
      <w:r>
        <w:rPr>
          <w:spacing w:val="-9"/>
          <w:sz w:val="22"/>
        </w:rPr>
        <w:t> </w:t>
      </w:r>
      <w:r>
        <w:rPr>
          <w:sz w:val="22"/>
        </w:rPr>
        <w:t>law</w:t>
      </w:r>
      <w:r>
        <w:rPr>
          <w:spacing w:val="-11"/>
          <w:sz w:val="22"/>
        </w:rPr>
        <w:t> </w:t>
      </w:r>
      <w:r>
        <w:rPr>
          <w:sz w:val="22"/>
        </w:rPr>
        <w:t>enforcement</w:t>
      </w:r>
      <w:r>
        <w:rPr>
          <w:spacing w:val="-11"/>
          <w:sz w:val="22"/>
        </w:rPr>
        <w:t> </w:t>
      </w:r>
      <w:r>
        <w:rPr>
          <w:sz w:val="22"/>
        </w:rPr>
        <w:t>authorities,</w:t>
      </w:r>
      <w:r>
        <w:rPr>
          <w:spacing w:val="-7"/>
          <w:sz w:val="22"/>
        </w:rPr>
        <w:t> </w:t>
      </w:r>
      <w:r>
        <w:rPr>
          <w:sz w:val="22"/>
        </w:rPr>
        <w:t>can</w:t>
      </w:r>
      <w:r>
        <w:rPr>
          <w:spacing w:val="-9"/>
          <w:sz w:val="22"/>
        </w:rPr>
        <w:t> </w:t>
      </w:r>
      <w:r>
        <w:rPr>
          <w:sz w:val="22"/>
        </w:rPr>
        <w:t>be</w:t>
      </w:r>
      <w:r>
        <w:rPr>
          <w:spacing w:val="-11"/>
          <w:sz w:val="22"/>
        </w:rPr>
        <w:t> </w:t>
      </w:r>
      <w:r>
        <w:rPr>
          <w:sz w:val="22"/>
        </w:rPr>
        <w:t>regarded</w:t>
      </w:r>
      <w:r>
        <w:rPr>
          <w:spacing w:val="-9"/>
          <w:sz w:val="22"/>
        </w:rPr>
        <w:t> </w:t>
      </w:r>
      <w:r>
        <w:rPr>
          <w:sz w:val="22"/>
        </w:rPr>
        <w:t>as</w:t>
      </w:r>
      <w:r>
        <w:rPr>
          <w:spacing w:val="-7"/>
          <w:sz w:val="22"/>
        </w:rPr>
        <w:t> </w:t>
      </w:r>
      <w:r>
        <w:rPr>
          <w:sz w:val="22"/>
        </w:rPr>
        <w:t>a</w:t>
      </w:r>
      <w:r>
        <w:rPr>
          <w:spacing w:val="-10"/>
          <w:sz w:val="22"/>
        </w:rPr>
        <w:t> </w:t>
      </w:r>
      <w:r>
        <w:rPr>
          <w:sz w:val="22"/>
        </w:rPr>
        <w:t>justifiable</w:t>
      </w:r>
      <w:r>
        <w:rPr>
          <w:spacing w:val="-15"/>
          <w:sz w:val="22"/>
        </w:rPr>
        <w:t> </w:t>
      </w:r>
      <w:r>
        <w:rPr>
          <w:sz w:val="22"/>
        </w:rPr>
        <w:t>interference or</w:t>
      </w:r>
      <w:r>
        <w:rPr>
          <w:spacing w:val="-4"/>
          <w:sz w:val="22"/>
        </w:rPr>
        <w:t> </w:t>
      </w:r>
      <w:r>
        <w:rPr>
          <w:sz w:val="22"/>
        </w:rPr>
        <w:t>not.</w:t>
      </w:r>
    </w:p>
    <w:p>
      <w:pPr>
        <w:pStyle w:val="BodyText"/>
        <w:spacing w:before="4"/>
        <w:rPr>
          <w:sz w:val="25"/>
        </w:rPr>
      </w:pPr>
    </w:p>
    <w:p>
      <w:pPr>
        <w:pStyle w:val="ListParagraph"/>
        <w:numPr>
          <w:ilvl w:val="0"/>
          <w:numId w:val="2"/>
        </w:numPr>
        <w:tabs>
          <w:tab w:pos="485" w:val="left" w:leader="none"/>
        </w:tabs>
        <w:spacing w:line="276" w:lineRule="auto" w:before="0" w:after="0"/>
        <w:ind w:left="256" w:right="193" w:firstLine="0"/>
        <w:jc w:val="both"/>
        <w:rPr>
          <w:sz w:val="22"/>
        </w:rPr>
      </w:pPr>
      <w:r>
        <w:rPr>
          <w:sz w:val="22"/>
        </w:rPr>
        <w:t>Indeed, the European Essential Guarantees form part of the assessment to conduct in order to determine whether a third country provides a level of protection essentially equivalent to that guaranteed</w:t>
      </w:r>
      <w:r>
        <w:rPr>
          <w:spacing w:val="-9"/>
          <w:sz w:val="22"/>
        </w:rPr>
        <w:t> </w:t>
      </w:r>
      <w:r>
        <w:rPr>
          <w:sz w:val="22"/>
        </w:rPr>
        <w:t>within</w:t>
      </w:r>
      <w:r>
        <w:rPr>
          <w:spacing w:val="-8"/>
          <w:sz w:val="22"/>
        </w:rPr>
        <w:t> </w:t>
      </w:r>
      <w:r>
        <w:rPr>
          <w:sz w:val="22"/>
        </w:rPr>
        <w:t>the</w:t>
      </w:r>
      <w:r>
        <w:rPr>
          <w:spacing w:val="-10"/>
          <w:sz w:val="22"/>
        </w:rPr>
        <w:t> </w:t>
      </w:r>
      <w:r>
        <w:rPr>
          <w:sz w:val="22"/>
        </w:rPr>
        <w:t>EU</w:t>
      </w:r>
      <w:r>
        <w:rPr>
          <w:spacing w:val="-5"/>
          <w:sz w:val="22"/>
        </w:rPr>
        <w:t> </w:t>
      </w:r>
      <w:r>
        <w:rPr>
          <w:sz w:val="22"/>
        </w:rPr>
        <w:t>but</w:t>
      </w:r>
      <w:r>
        <w:rPr>
          <w:spacing w:val="-11"/>
          <w:sz w:val="22"/>
        </w:rPr>
        <w:t> </w:t>
      </w:r>
      <w:r>
        <w:rPr>
          <w:sz w:val="22"/>
        </w:rPr>
        <w:t>do</w:t>
      </w:r>
      <w:r>
        <w:rPr>
          <w:spacing w:val="-8"/>
          <w:sz w:val="22"/>
        </w:rPr>
        <w:t> </w:t>
      </w:r>
      <w:r>
        <w:rPr>
          <w:sz w:val="22"/>
        </w:rPr>
        <w:t>not</w:t>
      </w:r>
      <w:r>
        <w:rPr>
          <w:spacing w:val="-6"/>
          <w:sz w:val="22"/>
        </w:rPr>
        <w:t> </w:t>
      </w:r>
      <w:r>
        <w:rPr>
          <w:sz w:val="22"/>
        </w:rPr>
        <w:t>aim</w:t>
      </w:r>
      <w:r>
        <w:rPr>
          <w:spacing w:val="-8"/>
          <w:sz w:val="22"/>
        </w:rPr>
        <w:t> </w:t>
      </w:r>
      <w:r>
        <w:rPr>
          <w:sz w:val="22"/>
        </w:rPr>
        <w:t>on</w:t>
      </w:r>
      <w:r>
        <w:rPr>
          <w:spacing w:val="-9"/>
          <w:sz w:val="22"/>
        </w:rPr>
        <w:t> </w:t>
      </w:r>
      <w:r>
        <w:rPr>
          <w:sz w:val="22"/>
        </w:rPr>
        <w:t>their</w:t>
      </w:r>
      <w:r>
        <w:rPr>
          <w:spacing w:val="-9"/>
          <w:sz w:val="22"/>
        </w:rPr>
        <w:t> </w:t>
      </w:r>
      <w:r>
        <w:rPr>
          <w:sz w:val="22"/>
        </w:rPr>
        <w:t>own</w:t>
      </w:r>
      <w:r>
        <w:rPr>
          <w:spacing w:val="-9"/>
          <w:sz w:val="22"/>
        </w:rPr>
        <w:t> </w:t>
      </w:r>
      <w:r>
        <w:rPr>
          <w:sz w:val="22"/>
        </w:rPr>
        <w:t>at</w:t>
      </w:r>
      <w:r>
        <w:rPr>
          <w:spacing w:val="-10"/>
          <w:sz w:val="22"/>
        </w:rPr>
        <w:t> </w:t>
      </w:r>
      <w:r>
        <w:rPr>
          <w:sz w:val="22"/>
        </w:rPr>
        <w:t>defining</w:t>
      </w:r>
      <w:r>
        <w:rPr>
          <w:spacing w:val="-1"/>
          <w:sz w:val="22"/>
        </w:rPr>
        <w:t> </w:t>
      </w:r>
      <w:r>
        <w:rPr>
          <w:sz w:val="22"/>
        </w:rPr>
        <w:t>all</w:t>
      </w:r>
      <w:r>
        <w:rPr>
          <w:spacing w:val="-8"/>
          <w:sz w:val="22"/>
        </w:rPr>
        <w:t> </w:t>
      </w:r>
      <w:r>
        <w:rPr>
          <w:sz w:val="22"/>
        </w:rPr>
        <w:t>the</w:t>
      </w:r>
      <w:r>
        <w:rPr>
          <w:spacing w:val="-9"/>
          <w:sz w:val="22"/>
        </w:rPr>
        <w:t> </w:t>
      </w:r>
      <w:r>
        <w:rPr>
          <w:sz w:val="22"/>
        </w:rPr>
        <w:t>elements</w:t>
      </w:r>
      <w:r>
        <w:rPr>
          <w:spacing w:val="-6"/>
          <w:sz w:val="22"/>
        </w:rPr>
        <w:t> </w:t>
      </w:r>
      <w:r>
        <w:rPr>
          <w:sz w:val="22"/>
        </w:rPr>
        <w:t>which</w:t>
      </w:r>
      <w:r>
        <w:rPr>
          <w:spacing w:val="-6"/>
          <w:sz w:val="22"/>
        </w:rPr>
        <w:t> </w:t>
      </w:r>
      <w:r>
        <w:rPr>
          <w:sz w:val="22"/>
        </w:rPr>
        <w:t>are</w:t>
      </w:r>
      <w:r>
        <w:rPr>
          <w:spacing w:val="-10"/>
          <w:sz w:val="22"/>
        </w:rPr>
        <w:t> </w:t>
      </w:r>
      <w:r>
        <w:rPr>
          <w:sz w:val="22"/>
        </w:rPr>
        <w:t>necessary to</w:t>
      </w:r>
      <w:r>
        <w:rPr>
          <w:spacing w:val="-4"/>
          <w:sz w:val="22"/>
        </w:rPr>
        <w:t> </w:t>
      </w:r>
      <w:r>
        <w:rPr>
          <w:sz w:val="22"/>
        </w:rPr>
        <w:t>consider</w:t>
      </w:r>
      <w:r>
        <w:rPr>
          <w:spacing w:val="-9"/>
          <w:sz w:val="22"/>
        </w:rPr>
        <w:t> </w:t>
      </w:r>
      <w:r>
        <w:rPr>
          <w:sz w:val="22"/>
        </w:rPr>
        <w:t>that</w:t>
      </w:r>
      <w:r>
        <w:rPr>
          <w:spacing w:val="-6"/>
          <w:sz w:val="22"/>
        </w:rPr>
        <w:t> </w:t>
      </w:r>
      <w:r>
        <w:rPr>
          <w:sz w:val="22"/>
        </w:rPr>
        <w:t>a</w:t>
      </w:r>
      <w:r>
        <w:rPr>
          <w:spacing w:val="-2"/>
          <w:sz w:val="22"/>
        </w:rPr>
        <w:t> </w:t>
      </w:r>
      <w:r>
        <w:rPr>
          <w:sz w:val="22"/>
        </w:rPr>
        <w:t>third</w:t>
      </w:r>
      <w:r>
        <w:rPr>
          <w:spacing w:val="-7"/>
          <w:sz w:val="22"/>
        </w:rPr>
        <w:t> </w:t>
      </w:r>
      <w:r>
        <w:rPr>
          <w:sz w:val="22"/>
        </w:rPr>
        <w:t>country provides</w:t>
      </w:r>
      <w:r>
        <w:rPr>
          <w:spacing w:val="-6"/>
          <w:sz w:val="22"/>
        </w:rPr>
        <w:t> </w:t>
      </w:r>
      <w:r>
        <w:rPr>
          <w:sz w:val="22"/>
        </w:rPr>
        <w:t>such</w:t>
      </w:r>
      <w:r>
        <w:rPr>
          <w:spacing w:val="-5"/>
          <w:sz w:val="22"/>
        </w:rPr>
        <w:t> </w:t>
      </w:r>
      <w:r>
        <w:rPr>
          <w:sz w:val="22"/>
        </w:rPr>
        <w:t>a</w:t>
      </w:r>
      <w:r>
        <w:rPr>
          <w:spacing w:val="-6"/>
          <w:sz w:val="22"/>
        </w:rPr>
        <w:t> </w:t>
      </w:r>
      <w:r>
        <w:rPr>
          <w:sz w:val="22"/>
        </w:rPr>
        <w:t>level</w:t>
      </w:r>
      <w:r>
        <w:rPr>
          <w:spacing w:val="-3"/>
          <w:sz w:val="22"/>
        </w:rPr>
        <w:t> </w:t>
      </w:r>
      <w:r>
        <w:rPr>
          <w:sz w:val="22"/>
        </w:rPr>
        <w:t>of</w:t>
      </w:r>
      <w:r>
        <w:rPr>
          <w:spacing w:val="-7"/>
          <w:sz w:val="22"/>
        </w:rPr>
        <w:t> </w:t>
      </w:r>
      <w:r>
        <w:rPr>
          <w:sz w:val="22"/>
        </w:rPr>
        <w:t>protection</w:t>
      </w:r>
      <w:r>
        <w:rPr>
          <w:spacing w:val="-3"/>
          <w:sz w:val="22"/>
        </w:rPr>
        <w:t> </w:t>
      </w:r>
      <w:r>
        <w:rPr>
          <w:sz w:val="22"/>
        </w:rPr>
        <w:t>in</w:t>
      </w:r>
      <w:r>
        <w:rPr>
          <w:spacing w:val="-4"/>
          <w:sz w:val="22"/>
        </w:rPr>
        <w:t> </w:t>
      </w:r>
      <w:r>
        <w:rPr>
          <w:sz w:val="22"/>
        </w:rPr>
        <w:t>accordance</w:t>
      </w:r>
      <w:r>
        <w:rPr>
          <w:spacing w:val="-6"/>
          <w:sz w:val="22"/>
        </w:rPr>
        <w:t> </w:t>
      </w:r>
      <w:r>
        <w:rPr>
          <w:sz w:val="22"/>
        </w:rPr>
        <w:t>with</w:t>
      </w:r>
      <w:r>
        <w:rPr>
          <w:spacing w:val="-4"/>
          <w:sz w:val="22"/>
        </w:rPr>
        <w:t> </w:t>
      </w:r>
      <w:r>
        <w:rPr>
          <w:sz w:val="22"/>
        </w:rPr>
        <w:t>Article</w:t>
      </w:r>
      <w:r>
        <w:rPr>
          <w:spacing w:val="-9"/>
          <w:sz w:val="22"/>
        </w:rPr>
        <w:t> </w:t>
      </w:r>
      <w:r>
        <w:rPr>
          <w:sz w:val="22"/>
        </w:rPr>
        <w:t>45</w:t>
      </w:r>
      <w:r>
        <w:rPr>
          <w:spacing w:val="-1"/>
          <w:sz w:val="22"/>
        </w:rPr>
        <w:t> </w:t>
      </w:r>
      <w:r>
        <w:rPr>
          <w:sz w:val="22"/>
        </w:rPr>
        <w:t>of</w:t>
      </w:r>
      <w:r>
        <w:rPr>
          <w:spacing w:val="-2"/>
          <w:sz w:val="22"/>
        </w:rPr>
        <w:t> </w:t>
      </w:r>
      <w:r>
        <w:rPr>
          <w:sz w:val="22"/>
        </w:rPr>
        <w:t>the GDPR. Likewise, they do not aim on their own at defining all the elements that might be necessary to consider when assessing whether the legal regime of a third country prevents the data exporter and data importer from ensuring appropriate safeguards in accordance with Article 46 of the</w:t>
      </w:r>
      <w:r>
        <w:rPr>
          <w:spacing w:val="-25"/>
          <w:sz w:val="22"/>
        </w:rPr>
        <w:t> </w:t>
      </w:r>
      <w:r>
        <w:rPr>
          <w:sz w:val="22"/>
        </w:rPr>
        <w:t>GDPR.</w:t>
      </w:r>
    </w:p>
    <w:p>
      <w:pPr>
        <w:pStyle w:val="BodyText"/>
        <w:spacing w:before="1"/>
        <w:rPr>
          <w:sz w:val="21"/>
        </w:rPr>
      </w:pPr>
      <w:r>
        <w:rPr/>
        <w:pict>
          <v:rect style="position:absolute;margin-left:70.824997pt;margin-top:14.842285pt;width:144.050pt;height:.40002pt;mso-position-horizontal-relative:page;mso-position-vertical-relative:paragraph;z-index:-15727616;mso-wrap-distance-left:0;mso-wrap-distance-right:0" filled="true" fillcolor="#000000" stroked="false">
            <v:fill type="solid"/>
            <w10:wrap type="topAndBottom"/>
          </v:rect>
        </w:pict>
      </w:r>
    </w:p>
    <w:p>
      <w:pPr>
        <w:spacing w:line="276" w:lineRule="auto" w:before="112"/>
        <w:ind w:left="256" w:right="0" w:firstLine="0"/>
        <w:jc w:val="left"/>
        <w:rPr>
          <w:sz w:val="20"/>
        </w:rPr>
      </w:pPr>
      <w:r>
        <w:rPr>
          <w:rFonts w:ascii="Times New Roman" w:hAnsi="Times New Roman"/>
          <w:sz w:val="20"/>
          <w:vertAlign w:val="superscript"/>
        </w:rPr>
        <w:t>4</w:t>
      </w:r>
      <w:r>
        <w:rPr>
          <w:rFonts w:ascii="Times New Roman" w:hAnsi="Times New Roman"/>
          <w:sz w:val="20"/>
          <w:vertAlign w:val="baseline"/>
        </w:rPr>
        <w:t> </w:t>
      </w:r>
      <w:r>
        <w:rPr>
          <w:sz w:val="20"/>
          <w:vertAlign w:val="baseline"/>
        </w:rPr>
        <w:t>CJEU judgment of 6 October 2015, Maximillian Schrems v Data Protection Commissioner, Case C</w:t>
      </w:r>
      <w:r>
        <w:rPr>
          <w:rFonts w:ascii="Cambria Math" w:hAnsi="Cambria Math"/>
          <w:sz w:val="20"/>
          <w:vertAlign w:val="baseline"/>
        </w:rPr>
        <w:t>‑</w:t>
      </w:r>
      <w:r>
        <w:rPr>
          <w:sz w:val="20"/>
          <w:vertAlign w:val="baseline"/>
        </w:rPr>
        <w:t>362/14, EU:C:2015:650 (hereinafter: Schrems I).</w:t>
      </w:r>
    </w:p>
    <w:p>
      <w:pPr>
        <w:spacing w:line="276" w:lineRule="auto" w:before="0"/>
        <w:ind w:left="256" w:right="124" w:firstLine="0"/>
        <w:jc w:val="left"/>
        <w:rPr>
          <w:sz w:val="20"/>
        </w:rPr>
      </w:pPr>
      <w:r>
        <w:rPr>
          <w:sz w:val="20"/>
          <w:vertAlign w:val="superscript"/>
        </w:rPr>
        <w:t>5</w:t>
      </w:r>
      <w:r>
        <w:rPr>
          <w:spacing w:val="-11"/>
          <w:sz w:val="20"/>
          <w:vertAlign w:val="baseline"/>
        </w:rPr>
        <w:t> </w:t>
      </w:r>
      <w:r>
        <w:rPr>
          <w:sz w:val="20"/>
          <w:vertAlign w:val="baseline"/>
        </w:rPr>
        <w:t>CJEU</w:t>
      </w:r>
      <w:r>
        <w:rPr>
          <w:spacing w:val="-7"/>
          <w:sz w:val="20"/>
          <w:vertAlign w:val="baseline"/>
        </w:rPr>
        <w:t> </w:t>
      </w:r>
      <w:r>
        <w:rPr>
          <w:sz w:val="20"/>
          <w:vertAlign w:val="baseline"/>
        </w:rPr>
        <w:t>judgment</w:t>
      </w:r>
      <w:r>
        <w:rPr>
          <w:spacing w:val="-6"/>
          <w:sz w:val="20"/>
          <w:vertAlign w:val="baseline"/>
        </w:rPr>
        <w:t> </w:t>
      </w:r>
      <w:r>
        <w:rPr>
          <w:sz w:val="20"/>
          <w:vertAlign w:val="baseline"/>
        </w:rPr>
        <w:t>of</w:t>
      </w:r>
      <w:r>
        <w:rPr>
          <w:spacing w:val="-9"/>
          <w:sz w:val="20"/>
          <w:vertAlign w:val="baseline"/>
        </w:rPr>
        <w:t> </w:t>
      </w:r>
      <w:r>
        <w:rPr>
          <w:sz w:val="20"/>
          <w:vertAlign w:val="baseline"/>
        </w:rPr>
        <w:t>16</w:t>
      </w:r>
      <w:r>
        <w:rPr>
          <w:spacing w:val="-8"/>
          <w:sz w:val="20"/>
          <w:vertAlign w:val="baseline"/>
        </w:rPr>
        <w:t> </w:t>
      </w:r>
      <w:r>
        <w:rPr>
          <w:sz w:val="20"/>
          <w:vertAlign w:val="baseline"/>
        </w:rPr>
        <w:t>July</w:t>
      </w:r>
      <w:r>
        <w:rPr>
          <w:spacing w:val="-5"/>
          <w:sz w:val="20"/>
          <w:vertAlign w:val="baseline"/>
        </w:rPr>
        <w:t> </w:t>
      </w:r>
      <w:r>
        <w:rPr>
          <w:sz w:val="20"/>
          <w:vertAlign w:val="baseline"/>
        </w:rPr>
        <w:t>2020,</w:t>
      </w:r>
      <w:r>
        <w:rPr>
          <w:spacing w:val="-10"/>
          <w:sz w:val="20"/>
          <w:vertAlign w:val="baseline"/>
        </w:rPr>
        <w:t> </w:t>
      </w:r>
      <w:r>
        <w:rPr>
          <w:sz w:val="20"/>
          <w:vertAlign w:val="baseline"/>
        </w:rPr>
        <w:t>Data</w:t>
      </w:r>
      <w:r>
        <w:rPr>
          <w:spacing w:val="-11"/>
          <w:sz w:val="20"/>
          <w:vertAlign w:val="baseline"/>
        </w:rPr>
        <w:t> </w:t>
      </w:r>
      <w:r>
        <w:rPr>
          <w:sz w:val="20"/>
          <w:vertAlign w:val="baseline"/>
        </w:rPr>
        <w:t>Protection</w:t>
      </w:r>
      <w:r>
        <w:rPr>
          <w:spacing w:val="-8"/>
          <w:sz w:val="20"/>
          <w:vertAlign w:val="baseline"/>
        </w:rPr>
        <w:t> </w:t>
      </w:r>
      <w:r>
        <w:rPr>
          <w:sz w:val="20"/>
          <w:vertAlign w:val="baseline"/>
        </w:rPr>
        <w:t>Commissioner</w:t>
      </w:r>
      <w:r>
        <w:rPr>
          <w:spacing w:val="-8"/>
          <w:sz w:val="20"/>
          <w:vertAlign w:val="baseline"/>
        </w:rPr>
        <w:t> </w:t>
      </w:r>
      <w:r>
        <w:rPr>
          <w:sz w:val="20"/>
          <w:vertAlign w:val="baseline"/>
        </w:rPr>
        <w:t>v</w:t>
      </w:r>
      <w:r>
        <w:rPr>
          <w:spacing w:val="-10"/>
          <w:sz w:val="20"/>
          <w:vertAlign w:val="baseline"/>
        </w:rPr>
        <w:t> </w:t>
      </w:r>
      <w:r>
        <w:rPr>
          <w:sz w:val="20"/>
          <w:vertAlign w:val="baseline"/>
        </w:rPr>
        <w:t>Facebook</w:t>
      </w:r>
      <w:r>
        <w:rPr>
          <w:spacing w:val="-6"/>
          <w:sz w:val="20"/>
          <w:vertAlign w:val="baseline"/>
        </w:rPr>
        <w:t> </w:t>
      </w:r>
      <w:r>
        <w:rPr>
          <w:sz w:val="20"/>
          <w:vertAlign w:val="baseline"/>
        </w:rPr>
        <w:t>Ireland</w:t>
      </w:r>
      <w:r>
        <w:rPr>
          <w:spacing w:val="-12"/>
          <w:sz w:val="20"/>
          <w:vertAlign w:val="baseline"/>
        </w:rPr>
        <w:t> </w:t>
      </w:r>
      <w:r>
        <w:rPr>
          <w:sz w:val="20"/>
          <w:vertAlign w:val="baseline"/>
        </w:rPr>
        <w:t>Ltd,</w:t>
      </w:r>
      <w:r>
        <w:rPr>
          <w:spacing w:val="-10"/>
          <w:sz w:val="20"/>
          <w:vertAlign w:val="baseline"/>
        </w:rPr>
        <w:t> </w:t>
      </w:r>
      <w:r>
        <w:rPr>
          <w:sz w:val="20"/>
          <w:vertAlign w:val="baseline"/>
        </w:rPr>
        <w:t>Maximillian</w:t>
      </w:r>
      <w:r>
        <w:rPr>
          <w:spacing w:val="-12"/>
          <w:sz w:val="20"/>
          <w:vertAlign w:val="baseline"/>
        </w:rPr>
        <w:t> </w:t>
      </w:r>
      <w:r>
        <w:rPr>
          <w:sz w:val="20"/>
          <w:vertAlign w:val="baseline"/>
        </w:rPr>
        <w:t>Schrems,</w:t>
      </w:r>
      <w:r>
        <w:rPr>
          <w:spacing w:val="-9"/>
          <w:sz w:val="20"/>
          <w:vertAlign w:val="baseline"/>
        </w:rPr>
        <w:t> </w:t>
      </w:r>
      <w:r>
        <w:rPr>
          <w:sz w:val="20"/>
          <w:vertAlign w:val="baseline"/>
        </w:rPr>
        <w:t>case C-311/18, ECLI:EU:C:2020:559 (hereinafter: Schrems</w:t>
      </w:r>
      <w:r>
        <w:rPr>
          <w:spacing w:val="-7"/>
          <w:sz w:val="20"/>
          <w:vertAlign w:val="baseline"/>
        </w:rPr>
        <w:t> </w:t>
      </w:r>
      <w:r>
        <w:rPr>
          <w:sz w:val="20"/>
          <w:vertAlign w:val="baseline"/>
        </w:rPr>
        <w:t>II).</w:t>
      </w:r>
    </w:p>
    <w:p>
      <w:pPr>
        <w:spacing w:line="243" w:lineRule="exact" w:before="0"/>
        <w:ind w:left="256" w:right="0" w:firstLine="0"/>
        <w:jc w:val="left"/>
        <w:rPr>
          <w:sz w:val="20"/>
        </w:rPr>
      </w:pPr>
      <w:r>
        <w:rPr>
          <w:sz w:val="20"/>
          <w:vertAlign w:val="superscript"/>
        </w:rPr>
        <w:t>6</w:t>
      </w:r>
      <w:r>
        <w:rPr>
          <w:sz w:val="20"/>
          <w:vertAlign w:val="baseline"/>
        </w:rPr>
        <w:t> See §105 of Schrems II.</w:t>
      </w:r>
    </w:p>
    <w:p>
      <w:pPr>
        <w:spacing w:before="0"/>
        <w:ind w:left="256" w:right="0" w:firstLine="0"/>
        <w:jc w:val="left"/>
        <w:rPr>
          <w:sz w:val="20"/>
        </w:rPr>
      </w:pPr>
      <w:r>
        <w:rPr>
          <w:sz w:val="20"/>
          <w:vertAlign w:val="superscript"/>
        </w:rPr>
        <w:t>7</w:t>
      </w:r>
      <w:r>
        <w:rPr>
          <w:sz w:val="20"/>
          <w:vertAlign w:val="baseline"/>
        </w:rPr>
        <w:t> See §92 of Schrems II.</w:t>
      </w:r>
    </w:p>
    <w:p>
      <w:pPr>
        <w:spacing w:after="0"/>
        <w:jc w:val="left"/>
        <w:rPr>
          <w:sz w:val="20"/>
        </w:rPr>
        <w:sectPr>
          <w:pgSz w:w="11900" w:h="16860"/>
          <w:pgMar w:header="0" w:footer="667" w:top="1320" w:bottom="900" w:left="1160" w:right="1180"/>
        </w:sectPr>
      </w:pPr>
    </w:p>
    <w:p>
      <w:pPr>
        <w:pStyle w:val="ListParagraph"/>
        <w:numPr>
          <w:ilvl w:val="0"/>
          <w:numId w:val="2"/>
        </w:numPr>
        <w:tabs>
          <w:tab w:pos="485" w:val="left" w:leader="none"/>
        </w:tabs>
        <w:spacing w:line="276" w:lineRule="auto" w:before="67" w:after="0"/>
        <w:ind w:left="256" w:right="194" w:firstLine="0"/>
        <w:jc w:val="both"/>
        <w:rPr>
          <w:sz w:val="22"/>
        </w:rPr>
      </w:pPr>
      <w:r>
        <w:rPr>
          <w:sz w:val="22"/>
        </w:rPr>
        <w:t>Therefore, the elements provided in this paper should be seen as the essential guarantees to be found in the third country when assessing the interference, entailed by a third country surveillance measures, with the rights to privacy and to data protection, rather than a list of elements to demonstrate that the legal regime of a third country as a whole is providing an essentially equivalent level of</w:t>
      </w:r>
      <w:r>
        <w:rPr>
          <w:spacing w:val="-4"/>
          <w:sz w:val="22"/>
        </w:rPr>
        <w:t> </w:t>
      </w:r>
      <w:r>
        <w:rPr>
          <w:sz w:val="22"/>
        </w:rPr>
        <w:t>protection.</w:t>
      </w:r>
    </w:p>
    <w:p>
      <w:pPr>
        <w:pStyle w:val="BodyText"/>
        <w:spacing w:before="3"/>
        <w:rPr>
          <w:sz w:val="25"/>
        </w:rPr>
      </w:pPr>
    </w:p>
    <w:p>
      <w:pPr>
        <w:pStyle w:val="ListParagraph"/>
        <w:numPr>
          <w:ilvl w:val="0"/>
          <w:numId w:val="2"/>
        </w:numPr>
        <w:tabs>
          <w:tab w:pos="597" w:val="left" w:leader="none"/>
        </w:tabs>
        <w:spacing w:line="280" w:lineRule="auto" w:before="0" w:after="0"/>
        <w:ind w:left="256" w:right="189" w:firstLine="0"/>
        <w:jc w:val="both"/>
        <w:rPr>
          <w:sz w:val="22"/>
        </w:rPr>
      </w:pPr>
      <w:r>
        <w:rPr>
          <w:sz w:val="22"/>
        </w:rPr>
        <w:t>Article 6(3) of the Treaty on European Union establishes that the fundamental rights enshrined in the</w:t>
      </w:r>
      <w:r>
        <w:rPr>
          <w:spacing w:val="-11"/>
          <w:sz w:val="22"/>
        </w:rPr>
        <w:t> </w:t>
      </w:r>
      <w:r>
        <w:rPr>
          <w:sz w:val="22"/>
        </w:rPr>
        <w:t>ECHR</w:t>
      </w:r>
      <w:r>
        <w:rPr>
          <w:spacing w:val="-5"/>
          <w:sz w:val="22"/>
        </w:rPr>
        <w:t> </w:t>
      </w:r>
      <w:r>
        <w:rPr>
          <w:sz w:val="22"/>
        </w:rPr>
        <w:t>constitute</w:t>
      </w:r>
      <w:r>
        <w:rPr>
          <w:spacing w:val="-8"/>
          <w:sz w:val="22"/>
        </w:rPr>
        <w:t> </w:t>
      </w:r>
      <w:r>
        <w:rPr>
          <w:sz w:val="22"/>
        </w:rPr>
        <w:t>general</w:t>
      </w:r>
      <w:r>
        <w:rPr>
          <w:spacing w:val="-8"/>
          <w:sz w:val="22"/>
        </w:rPr>
        <w:t> </w:t>
      </w:r>
      <w:r>
        <w:rPr>
          <w:sz w:val="22"/>
        </w:rPr>
        <w:t>principles</w:t>
      </w:r>
      <w:r>
        <w:rPr>
          <w:spacing w:val="-7"/>
          <w:sz w:val="22"/>
        </w:rPr>
        <w:t> </w:t>
      </w:r>
      <w:r>
        <w:rPr>
          <w:sz w:val="22"/>
        </w:rPr>
        <w:t>of</w:t>
      </w:r>
      <w:r>
        <w:rPr>
          <w:spacing w:val="-10"/>
          <w:sz w:val="22"/>
        </w:rPr>
        <w:t> </w:t>
      </w:r>
      <w:r>
        <w:rPr>
          <w:sz w:val="22"/>
        </w:rPr>
        <w:t>EU</w:t>
      </w:r>
      <w:r>
        <w:rPr>
          <w:spacing w:val="-10"/>
          <w:sz w:val="22"/>
        </w:rPr>
        <w:t> </w:t>
      </w:r>
      <w:r>
        <w:rPr>
          <w:sz w:val="22"/>
        </w:rPr>
        <w:t>law.</w:t>
      </w:r>
      <w:r>
        <w:rPr>
          <w:spacing w:val="37"/>
          <w:sz w:val="22"/>
        </w:rPr>
        <w:t> </w:t>
      </w:r>
      <w:r>
        <w:rPr>
          <w:sz w:val="22"/>
        </w:rPr>
        <w:t>However,</w:t>
      </w:r>
      <w:r>
        <w:rPr>
          <w:spacing w:val="-5"/>
          <w:sz w:val="22"/>
        </w:rPr>
        <w:t> </w:t>
      </w:r>
      <w:r>
        <w:rPr>
          <w:sz w:val="22"/>
        </w:rPr>
        <w:t>as</w:t>
      </w:r>
      <w:r>
        <w:rPr>
          <w:spacing w:val="-7"/>
          <w:sz w:val="22"/>
        </w:rPr>
        <w:t> </w:t>
      </w:r>
      <w:r>
        <w:rPr>
          <w:sz w:val="22"/>
        </w:rPr>
        <w:t>the</w:t>
      </w:r>
      <w:r>
        <w:rPr>
          <w:spacing w:val="-6"/>
          <w:sz w:val="22"/>
        </w:rPr>
        <w:t> </w:t>
      </w:r>
      <w:r>
        <w:rPr>
          <w:sz w:val="22"/>
        </w:rPr>
        <w:t>CJEU</w:t>
      </w:r>
      <w:r>
        <w:rPr>
          <w:spacing w:val="-10"/>
          <w:sz w:val="22"/>
        </w:rPr>
        <w:t> </w:t>
      </w:r>
      <w:r>
        <w:rPr>
          <w:sz w:val="22"/>
        </w:rPr>
        <w:t>recalls</w:t>
      </w:r>
      <w:r>
        <w:rPr>
          <w:spacing w:val="-7"/>
          <w:sz w:val="22"/>
        </w:rPr>
        <w:t> </w:t>
      </w:r>
      <w:r>
        <w:rPr>
          <w:sz w:val="22"/>
        </w:rPr>
        <w:t>in</w:t>
      </w:r>
      <w:r>
        <w:rPr>
          <w:spacing w:val="-9"/>
          <w:sz w:val="22"/>
        </w:rPr>
        <w:t> </w:t>
      </w:r>
      <w:r>
        <w:rPr>
          <w:sz w:val="22"/>
        </w:rPr>
        <w:t>its</w:t>
      </w:r>
      <w:r>
        <w:rPr>
          <w:spacing w:val="-8"/>
          <w:sz w:val="22"/>
        </w:rPr>
        <w:t> </w:t>
      </w:r>
      <w:r>
        <w:rPr>
          <w:sz w:val="22"/>
        </w:rPr>
        <w:t>jurisprudence,</w:t>
      </w:r>
      <w:r>
        <w:rPr>
          <w:spacing w:val="-8"/>
          <w:sz w:val="22"/>
        </w:rPr>
        <w:t> </w:t>
      </w:r>
      <w:r>
        <w:rPr>
          <w:sz w:val="22"/>
        </w:rPr>
        <w:t>the latter does not constitute, as long as the European Union has not acceded to it, a legal instrument which has been formally incorporated into EU law.</w:t>
      </w:r>
      <w:r>
        <w:rPr>
          <w:sz w:val="22"/>
          <w:vertAlign w:val="superscript"/>
        </w:rPr>
        <w:t>8</w:t>
      </w:r>
      <w:r>
        <w:rPr>
          <w:sz w:val="22"/>
          <w:vertAlign w:val="baseline"/>
        </w:rPr>
        <w:t>Thus, the level of protection of fundamental rights required by Article 46(1) of the GDPR must be determined on the basis of the provisions of that regulation, read in the light of the fundamental rights enshrined in the Charter. This being said, according to Article 52(3) of the Charter the rights contained therein which correspond to rights guaranteed by the ECHR are to have the same meaning and scope as those laid down by that Convention, and consequently, as recalled by the CJEU, the jurisprudence of the ECtHR concerning rights which are also foreseen in the Charter of Fundamental Rights of the EU must be taken into account, as a minimum threshold of protection to interpret corresponding rights in the Charter. </w:t>
      </w:r>
      <w:r>
        <w:rPr>
          <w:sz w:val="22"/>
          <w:vertAlign w:val="superscript"/>
        </w:rPr>
        <w:t>9</w:t>
      </w:r>
      <w:r>
        <w:rPr>
          <w:sz w:val="22"/>
          <w:vertAlign w:val="baseline"/>
        </w:rPr>
        <w:t> According to the last sentence of Article 52(3) of the Charter, however, “[t]his provision shall not prevent Union law providing more extensive</w:t>
      </w:r>
      <w:r>
        <w:rPr>
          <w:spacing w:val="-10"/>
          <w:sz w:val="22"/>
          <w:vertAlign w:val="baseline"/>
        </w:rPr>
        <w:t> </w:t>
      </w:r>
      <w:r>
        <w:rPr>
          <w:sz w:val="22"/>
          <w:vertAlign w:val="baseline"/>
        </w:rPr>
        <w:t>protection.”</w:t>
      </w:r>
    </w:p>
    <w:p>
      <w:pPr>
        <w:pStyle w:val="BodyText"/>
        <w:spacing w:before="3"/>
        <w:rPr>
          <w:sz w:val="24"/>
        </w:rPr>
      </w:pPr>
    </w:p>
    <w:p>
      <w:pPr>
        <w:pStyle w:val="ListParagraph"/>
        <w:numPr>
          <w:ilvl w:val="0"/>
          <w:numId w:val="2"/>
        </w:numPr>
        <w:tabs>
          <w:tab w:pos="597" w:val="left" w:leader="none"/>
        </w:tabs>
        <w:spacing w:line="276" w:lineRule="auto" w:before="0" w:after="0"/>
        <w:ind w:left="256" w:right="206" w:firstLine="0"/>
        <w:jc w:val="both"/>
        <w:rPr>
          <w:sz w:val="22"/>
        </w:rPr>
      </w:pPr>
      <w:r>
        <w:rPr>
          <w:sz w:val="22"/>
        </w:rPr>
        <w:t>Therefore, the substance of the Essential Guarantees will continue to be partly based on the jurisprudence</w:t>
      </w:r>
      <w:r>
        <w:rPr>
          <w:spacing w:val="-12"/>
          <w:sz w:val="22"/>
        </w:rPr>
        <w:t> </w:t>
      </w:r>
      <w:r>
        <w:rPr>
          <w:sz w:val="22"/>
        </w:rPr>
        <w:t>of</w:t>
      </w:r>
      <w:r>
        <w:rPr>
          <w:spacing w:val="-5"/>
          <w:sz w:val="22"/>
        </w:rPr>
        <w:t> </w:t>
      </w:r>
      <w:r>
        <w:rPr>
          <w:sz w:val="22"/>
        </w:rPr>
        <w:t>the</w:t>
      </w:r>
      <w:r>
        <w:rPr>
          <w:spacing w:val="-9"/>
          <w:sz w:val="22"/>
        </w:rPr>
        <w:t> </w:t>
      </w:r>
      <w:r>
        <w:rPr>
          <w:sz w:val="22"/>
        </w:rPr>
        <w:t>ECtHR,</w:t>
      </w:r>
      <w:r>
        <w:rPr>
          <w:spacing w:val="-4"/>
          <w:sz w:val="22"/>
        </w:rPr>
        <w:t> </w:t>
      </w:r>
      <w:r>
        <w:rPr>
          <w:sz w:val="22"/>
        </w:rPr>
        <w:t>to</w:t>
      </w:r>
      <w:r>
        <w:rPr>
          <w:spacing w:val="-6"/>
          <w:sz w:val="22"/>
        </w:rPr>
        <w:t> </w:t>
      </w:r>
      <w:r>
        <w:rPr>
          <w:sz w:val="22"/>
        </w:rPr>
        <w:t>the</w:t>
      </w:r>
      <w:r>
        <w:rPr>
          <w:spacing w:val="-7"/>
          <w:sz w:val="22"/>
        </w:rPr>
        <w:t> </w:t>
      </w:r>
      <w:r>
        <w:rPr>
          <w:sz w:val="22"/>
        </w:rPr>
        <w:t>extent</w:t>
      </w:r>
      <w:r>
        <w:rPr>
          <w:spacing w:val="-6"/>
          <w:sz w:val="22"/>
        </w:rPr>
        <w:t> </w:t>
      </w:r>
      <w:r>
        <w:rPr>
          <w:sz w:val="22"/>
        </w:rPr>
        <w:t>that</w:t>
      </w:r>
      <w:r>
        <w:rPr>
          <w:spacing w:val="-7"/>
          <w:sz w:val="22"/>
        </w:rPr>
        <w:t> </w:t>
      </w:r>
      <w:r>
        <w:rPr>
          <w:sz w:val="22"/>
        </w:rPr>
        <w:t>the</w:t>
      </w:r>
      <w:r>
        <w:rPr>
          <w:spacing w:val="-7"/>
          <w:sz w:val="22"/>
        </w:rPr>
        <w:t> </w:t>
      </w:r>
      <w:r>
        <w:rPr>
          <w:sz w:val="22"/>
        </w:rPr>
        <w:t>Charter</w:t>
      </w:r>
      <w:r>
        <w:rPr>
          <w:spacing w:val="-5"/>
          <w:sz w:val="22"/>
        </w:rPr>
        <w:t> </w:t>
      </w:r>
      <w:r>
        <w:rPr>
          <w:sz w:val="22"/>
        </w:rPr>
        <w:t>as</w:t>
      </w:r>
      <w:r>
        <w:rPr>
          <w:spacing w:val="-7"/>
          <w:sz w:val="22"/>
        </w:rPr>
        <w:t> </w:t>
      </w:r>
      <w:r>
        <w:rPr>
          <w:sz w:val="22"/>
        </w:rPr>
        <w:t>interpreted</w:t>
      </w:r>
      <w:r>
        <w:rPr>
          <w:spacing w:val="-5"/>
          <w:sz w:val="22"/>
        </w:rPr>
        <w:t> </w:t>
      </w:r>
      <w:r>
        <w:rPr>
          <w:sz w:val="22"/>
        </w:rPr>
        <w:t>by</w:t>
      </w:r>
      <w:r>
        <w:rPr>
          <w:spacing w:val="-5"/>
          <w:sz w:val="22"/>
        </w:rPr>
        <w:t> </w:t>
      </w:r>
      <w:r>
        <w:rPr>
          <w:sz w:val="22"/>
        </w:rPr>
        <w:t>the</w:t>
      </w:r>
      <w:r>
        <w:rPr>
          <w:spacing w:val="-6"/>
          <w:sz w:val="22"/>
        </w:rPr>
        <w:t> </w:t>
      </w:r>
      <w:r>
        <w:rPr>
          <w:sz w:val="22"/>
        </w:rPr>
        <w:t>CJEU</w:t>
      </w:r>
      <w:r>
        <w:rPr>
          <w:spacing w:val="-10"/>
          <w:sz w:val="22"/>
        </w:rPr>
        <w:t> </w:t>
      </w:r>
      <w:r>
        <w:rPr>
          <w:sz w:val="22"/>
        </w:rPr>
        <w:t>does</w:t>
      </w:r>
      <w:r>
        <w:rPr>
          <w:spacing w:val="-4"/>
          <w:sz w:val="22"/>
        </w:rPr>
        <w:t> </w:t>
      </w:r>
      <w:r>
        <w:rPr>
          <w:sz w:val="22"/>
        </w:rPr>
        <w:t>not</w:t>
      </w:r>
      <w:r>
        <w:rPr>
          <w:spacing w:val="-9"/>
          <w:sz w:val="22"/>
        </w:rPr>
        <w:t> </w:t>
      </w:r>
      <w:r>
        <w:rPr>
          <w:sz w:val="22"/>
        </w:rPr>
        <w:t>provide for a higher level of protection which prescribes other requirements than the ECtHR case</w:t>
      </w:r>
      <w:r>
        <w:rPr>
          <w:spacing w:val="-35"/>
          <w:sz w:val="22"/>
        </w:rPr>
        <w:t> </w:t>
      </w:r>
      <w:r>
        <w:rPr>
          <w:sz w:val="22"/>
        </w:rPr>
        <w:t>law.</w:t>
      </w:r>
    </w:p>
    <w:p>
      <w:pPr>
        <w:pStyle w:val="BodyText"/>
        <w:spacing w:before="4"/>
        <w:rPr>
          <w:sz w:val="25"/>
        </w:rPr>
      </w:pPr>
    </w:p>
    <w:p>
      <w:pPr>
        <w:pStyle w:val="ListParagraph"/>
        <w:numPr>
          <w:ilvl w:val="0"/>
          <w:numId w:val="2"/>
        </w:numPr>
        <w:tabs>
          <w:tab w:pos="597" w:val="left" w:leader="none"/>
        </w:tabs>
        <w:spacing w:line="240" w:lineRule="auto" w:before="0" w:after="0"/>
        <w:ind w:left="596" w:right="0" w:hanging="341"/>
        <w:jc w:val="both"/>
        <w:rPr>
          <w:sz w:val="22"/>
        </w:rPr>
      </w:pPr>
      <w:r>
        <w:rPr>
          <w:sz w:val="22"/>
        </w:rPr>
        <w:t>This paper explains the background and further details the four European Essential</w:t>
      </w:r>
      <w:r>
        <w:rPr>
          <w:spacing w:val="-35"/>
          <w:sz w:val="22"/>
        </w:rPr>
        <w:t> </w:t>
      </w:r>
      <w:r>
        <w:rPr>
          <w:sz w:val="22"/>
        </w:rPr>
        <w:t>Guarantees.</w:t>
      </w:r>
    </w:p>
    <w:p>
      <w:pPr>
        <w:pStyle w:val="BodyText"/>
      </w:pPr>
    </w:p>
    <w:p>
      <w:pPr>
        <w:pStyle w:val="BodyText"/>
      </w:pPr>
    </w:p>
    <w:p>
      <w:pPr>
        <w:pStyle w:val="BodyText"/>
      </w:pPr>
    </w:p>
    <w:p>
      <w:pPr>
        <w:pStyle w:val="BodyText"/>
        <w:spacing w:before="8"/>
        <w:rPr>
          <w:sz w:val="18"/>
        </w:rPr>
      </w:pPr>
    </w:p>
    <w:p>
      <w:pPr>
        <w:pStyle w:val="Heading1"/>
        <w:rPr>
          <w:b w:val="0"/>
        </w:rPr>
      </w:pPr>
      <w:bookmarkStart w:name="_bookmark1" w:id="3"/>
      <w:bookmarkEnd w:id="3"/>
      <w:r>
        <w:rPr/>
      </w:r>
      <w:r>
        <w:rPr>
          <w:b w:val="0"/>
          <w:color w:val="2D74B5"/>
        </w:rPr>
        <w:t>2. INTERFERENCES WITH FUNDAMENTAL RIGHTS</w:t>
      </w:r>
    </w:p>
    <w:p>
      <w:pPr>
        <w:pStyle w:val="BodyText"/>
        <w:spacing w:before="7"/>
        <w:rPr>
          <w:rFonts w:ascii="Calibri Light"/>
          <w:b w:val="0"/>
          <w:sz w:val="47"/>
        </w:rPr>
      </w:pPr>
    </w:p>
    <w:p>
      <w:pPr>
        <w:pStyle w:val="ListParagraph"/>
        <w:numPr>
          <w:ilvl w:val="0"/>
          <w:numId w:val="3"/>
        </w:numPr>
        <w:tabs>
          <w:tab w:pos="597" w:val="left" w:leader="none"/>
        </w:tabs>
        <w:spacing w:line="276" w:lineRule="auto" w:before="0" w:after="0"/>
        <w:ind w:left="256" w:right="193" w:firstLine="0"/>
        <w:jc w:val="both"/>
        <w:rPr>
          <w:sz w:val="22"/>
        </w:rPr>
      </w:pPr>
      <w:r>
        <w:rPr>
          <w:sz w:val="22"/>
        </w:rPr>
        <w:t>The</w:t>
      </w:r>
      <w:r>
        <w:rPr>
          <w:spacing w:val="-9"/>
          <w:sz w:val="22"/>
        </w:rPr>
        <w:t> </w:t>
      </w:r>
      <w:r>
        <w:rPr>
          <w:sz w:val="22"/>
        </w:rPr>
        <w:t>fundamental</w:t>
      </w:r>
      <w:r>
        <w:rPr>
          <w:spacing w:val="-4"/>
          <w:sz w:val="22"/>
        </w:rPr>
        <w:t> </w:t>
      </w:r>
      <w:r>
        <w:rPr>
          <w:sz w:val="22"/>
        </w:rPr>
        <w:t>rights</w:t>
      </w:r>
      <w:r>
        <w:rPr>
          <w:spacing w:val="-7"/>
          <w:sz w:val="22"/>
        </w:rPr>
        <w:t> </w:t>
      </w:r>
      <w:r>
        <w:rPr>
          <w:sz w:val="22"/>
        </w:rPr>
        <w:t>to</w:t>
      </w:r>
      <w:r>
        <w:rPr>
          <w:spacing w:val="-5"/>
          <w:sz w:val="22"/>
        </w:rPr>
        <w:t> </w:t>
      </w:r>
      <w:r>
        <w:rPr>
          <w:sz w:val="22"/>
        </w:rPr>
        <w:t>respect</w:t>
      </w:r>
      <w:r>
        <w:rPr>
          <w:spacing w:val="-7"/>
          <w:sz w:val="22"/>
        </w:rPr>
        <w:t> </w:t>
      </w:r>
      <w:r>
        <w:rPr>
          <w:sz w:val="22"/>
        </w:rPr>
        <w:t>for</w:t>
      </w:r>
      <w:r>
        <w:rPr>
          <w:spacing w:val="-8"/>
          <w:sz w:val="22"/>
        </w:rPr>
        <w:t> </w:t>
      </w:r>
      <w:r>
        <w:rPr>
          <w:sz w:val="22"/>
        </w:rPr>
        <w:t>private</w:t>
      </w:r>
      <w:r>
        <w:rPr>
          <w:spacing w:val="-6"/>
          <w:sz w:val="22"/>
        </w:rPr>
        <w:t> </w:t>
      </w:r>
      <w:r>
        <w:rPr>
          <w:sz w:val="22"/>
        </w:rPr>
        <w:t>and</w:t>
      </w:r>
      <w:r>
        <w:rPr>
          <w:spacing w:val="-9"/>
          <w:sz w:val="22"/>
        </w:rPr>
        <w:t> </w:t>
      </w:r>
      <w:r>
        <w:rPr>
          <w:sz w:val="22"/>
        </w:rPr>
        <w:t>family</w:t>
      </w:r>
      <w:r>
        <w:rPr>
          <w:spacing w:val="-8"/>
          <w:sz w:val="22"/>
        </w:rPr>
        <w:t> </w:t>
      </w:r>
      <w:r>
        <w:rPr>
          <w:sz w:val="22"/>
        </w:rPr>
        <w:t>life,</w:t>
      </w:r>
      <w:r>
        <w:rPr>
          <w:spacing w:val="-8"/>
          <w:sz w:val="22"/>
        </w:rPr>
        <w:t> </w:t>
      </w:r>
      <w:r>
        <w:rPr>
          <w:sz w:val="22"/>
        </w:rPr>
        <w:t>including</w:t>
      </w:r>
      <w:r>
        <w:rPr>
          <w:spacing w:val="-9"/>
          <w:sz w:val="22"/>
        </w:rPr>
        <w:t> </w:t>
      </w:r>
      <w:r>
        <w:rPr>
          <w:sz w:val="22"/>
        </w:rPr>
        <w:t>communications,</w:t>
      </w:r>
      <w:r>
        <w:rPr>
          <w:spacing w:val="-4"/>
          <w:sz w:val="22"/>
        </w:rPr>
        <w:t> </w:t>
      </w:r>
      <w:r>
        <w:rPr>
          <w:sz w:val="22"/>
        </w:rPr>
        <w:t>and</w:t>
      </w:r>
      <w:r>
        <w:rPr>
          <w:spacing w:val="-8"/>
          <w:sz w:val="22"/>
        </w:rPr>
        <w:t> </w:t>
      </w:r>
      <w:r>
        <w:rPr>
          <w:sz w:val="22"/>
        </w:rPr>
        <w:t>to</w:t>
      </w:r>
      <w:r>
        <w:rPr>
          <w:spacing w:val="-5"/>
          <w:sz w:val="22"/>
        </w:rPr>
        <w:t> </w:t>
      </w:r>
      <w:r>
        <w:rPr>
          <w:sz w:val="22"/>
        </w:rPr>
        <w:t>the protection of personal data are laid down in Articles 7 and 8 of the Charter and apply to everyone. Article 8 furthermore sets conditions for the processing of personal data to be lawful and recognizes the</w:t>
      </w:r>
      <w:r>
        <w:rPr>
          <w:spacing w:val="-7"/>
          <w:sz w:val="22"/>
        </w:rPr>
        <w:t> </w:t>
      </w:r>
      <w:r>
        <w:rPr>
          <w:sz w:val="22"/>
        </w:rPr>
        <w:t>right</w:t>
      </w:r>
      <w:r>
        <w:rPr>
          <w:spacing w:val="-10"/>
          <w:sz w:val="22"/>
        </w:rPr>
        <w:t> </w:t>
      </w:r>
      <w:r>
        <w:rPr>
          <w:sz w:val="22"/>
        </w:rPr>
        <w:t>of</w:t>
      </w:r>
      <w:r>
        <w:rPr>
          <w:spacing w:val="-3"/>
          <w:sz w:val="22"/>
        </w:rPr>
        <w:t> </w:t>
      </w:r>
      <w:r>
        <w:rPr>
          <w:sz w:val="22"/>
        </w:rPr>
        <w:t>access</w:t>
      </w:r>
      <w:r>
        <w:rPr>
          <w:spacing w:val="-3"/>
          <w:sz w:val="22"/>
        </w:rPr>
        <w:t> </w:t>
      </w:r>
      <w:r>
        <w:rPr>
          <w:sz w:val="22"/>
        </w:rPr>
        <w:t>and</w:t>
      </w:r>
      <w:r>
        <w:rPr>
          <w:spacing w:val="-8"/>
          <w:sz w:val="22"/>
        </w:rPr>
        <w:t> </w:t>
      </w:r>
      <w:r>
        <w:rPr>
          <w:sz w:val="22"/>
        </w:rPr>
        <w:t>rectification,</w:t>
      </w:r>
      <w:r>
        <w:rPr>
          <w:spacing w:val="-3"/>
          <w:sz w:val="22"/>
        </w:rPr>
        <w:t> </w:t>
      </w:r>
      <w:r>
        <w:rPr>
          <w:sz w:val="22"/>
        </w:rPr>
        <w:t>as</w:t>
      </w:r>
      <w:r>
        <w:rPr>
          <w:spacing w:val="-3"/>
          <w:sz w:val="22"/>
        </w:rPr>
        <w:t> </w:t>
      </w:r>
      <w:r>
        <w:rPr>
          <w:sz w:val="22"/>
        </w:rPr>
        <w:t>well</w:t>
      </w:r>
      <w:r>
        <w:rPr>
          <w:spacing w:val="-7"/>
          <w:sz w:val="22"/>
        </w:rPr>
        <w:t> </w:t>
      </w:r>
      <w:r>
        <w:rPr>
          <w:sz w:val="22"/>
        </w:rPr>
        <w:t>as</w:t>
      </w:r>
      <w:r>
        <w:rPr>
          <w:spacing w:val="-4"/>
          <w:sz w:val="22"/>
        </w:rPr>
        <w:t> </w:t>
      </w:r>
      <w:r>
        <w:rPr>
          <w:sz w:val="22"/>
        </w:rPr>
        <w:t>imposes</w:t>
      </w:r>
      <w:r>
        <w:rPr>
          <w:spacing w:val="-6"/>
          <w:sz w:val="22"/>
        </w:rPr>
        <w:t> </w:t>
      </w:r>
      <w:r>
        <w:rPr>
          <w:sz w:val="22"/>
        </w:rPr>
        <w:t>that</w:t>
      </w:r>
      <w:r>
        <w:rPr>
          <w:spacing w:val="-6"/>
          <w:sz w:val="22"/>
        </w:rPr>
        <w:t> </w:t>
      </w:r>
      <w:r>
        <w:rPr>
          <w:sz w:val="22"/>
        </w:rPr>
        <w:t>these</w:t>
      </w:r>
      <w:r>
        <w:rPr>
          <w:spacing w:val="-6"/>
          <w:sz w:val="22"/>
        </w:rPr>
        <w:t> </w:t>
      </w:r>
      <w:r>
        <w:rPr>
          <w:sz w:val="22"/>
        </w:rPr>
        <w:t>rules</w:t>
      </w:r>
      <w:r>
        <w:rPr>
          <w:spacing w:val="-4"/>
          <w:sz w:val="22"/>
        </w:rPr>
        <w:t> </w:t>
      </w:r>
      <w:r>
        <w:rPr>
          <w:sz w:val="22"/>
        </w:rPr>
        <w:t>are</w:t>
      </w:r>
      <w:r>
        <w:rPr>
          <w:spacing w:val="-6"/>
          <w:sz w:val="22"/>
        </w:rPr>
        <w:t> </w:t>
      </w:r>
      <w:r>
        <w:rPr>
          <w:sz w:val="22"/>
        </w:rPr>
        <w:t>subject</w:t>
      </w:r>
      <w:r>
        <w:rPr>
          <w:spacing w:val="-6"/>
          <w:sz w:val="22"/>
        </w:rPr>
        <w:t> </w:t>
      </w:r>
      <w:r>
        <w:rPr>
          <w:sz w:val="22"/>
        </w:rPr>
        <w:t>to</w:t>
      </w:r>
      <w:r>
        <w:rPr>
          <w:spacing w:val="-5"/>
          <w:sz w:val="22"/>
        </w:rPr>
        <w:t> </w:t>
      </w:r>
      <w:r>
        <w:rPr>
          <w:sz w:val="22"/>
        </w:rPr>
        <w:t>the</w:t>
      </w:r>
      <w:r>
        <w:rPr>
          <w:spacing w:val="-7"/>
          <w:sz w:val="22"/>
        </w:rPr>
        <w:t> </w:t>
      </w:r>
      <w:r>
        <w:rPr>
          <w:sz w:val="22"/>
        </w:rPr>
        <w:t>control</w:t>
      </w:r>
      <w:r>
        <w:rPr>
          <w:spacing w:val="-7"/>
          <w:sz w:val="22"/>
        </w:rPr>
        <w:t> </w:t>
      </w:r>
      <w:r>
        <w:rPr>
          <w:sz w:val="22"/>
        </w:rPr>
        <w:t>of</w:t>
      </w:r>
      <w:r>
        <w:rPr>
          <w:spacing w:val="-3"/>
          <w:sz w:val="22"/>
        </w:rPr>
        <w:t> </w:t>
      </w:r>
      <w:r>
        <w:rPr>
          <w:sz w:val="22"/>
        </w:rPr>
        <w:t>an independent</w:t>
      </w:r>
      <w:r>
        <w:rPr>
          <w:spacing w:val="-4"/>
          <w:sz w:val="22"/>
        </w:rPr>
        <w:t> </w:t>
      </w:r>
      <w:r>
        <w:rPr>
          <w:sz w:val="22"/>
        </w:rPr>
        <w:t>authority.</w:t>
      </w:r>
    </w:p>
    <w:p>
      <w:pPr>
        <w:pStyle w:val="BodyText"/>
        <w:spacing w:before="3"/>
        <w:rPr>
          <w:sz w:val="25"/>
        </w:rPr>
      </w:pPr>
    </w:p>
    <w:p>
      <w:pPr>
        <w:pStyle w:val="ListParagraph"/>
        <w:numPr>
          <w:ilvl w:val="0"/>
          <w:numId w:val="3"/>
        </w:numPr>
        <w:tabs>
          <w:tab w:pos="597" w:val="left" w:leader="none"/>
        </w:tabs>
        <w:spacing w:line="290" w:lineRule="auto" w:before="0" w:after="0"/>
        <w:ind w:left="256" w:right="203" w:firstLine="0"/>
        <w:jc w:val="both"/>
        <w:rPr>
          <w:sz w:val="22"/>
        </w:rPr>
      </w:pPr>
      <w:r>
        <w:rPr>
          <w:sz w:val="22"/>
        </w:rPr>
        <w:t>“(T)he operation of having personal data transferred from a Member State to a third country constitutes, in itself, processing of personal data”.</w:t>
      </w:r>
      <w:r>
        <w:rPr>
          <w:sz w:val="22"/>
          <w:vertAlign w:val="superscript"/>
        </w:rPr>
        <w:t>10</w:t>
      </w:r>
      <w:r>
        <w:rPr>
          <w:sz w:val="22"/>
          <w:vertAlign w:val="baseline"/>
        </w:rPr>
        <w:t> Thus, Articles 7 and 8 of the Charter apply to this specific</w:t>
      </w:r>
      <w:r>
        <w:rPr>
          <w:spacing w:val="21"/>
          <w:sz w:val="22"/>
          <w:vertAlign w:val="baseline"/>
        </w:rPr>
        <w:t> </w:t>
      </w:r>
      <w:r>
        <w:rPr>
          <w:sz w:val="22"/>
          <w:vertAlign w:val="baseline"/>
        </w:rPr>
        <w:t>operation</w:t>
      </w:r>
      <w:r>
        <w:rPr>
          <w:spacing w:val="30"/>
          <w:sz w:val="22"/>
          <w:vertAlign w:val="baseline"/>
        </w:rPr>
        <w:t> </w:t>
      </w:r>
      <w:r>
        <w:rPr>
          <w:sz w:val="22"/>
          <w:vertAlign w:val="baseline"/>
        </w:rPr>
        <w:t>and</w:t>
      </w:r>
      <w:r>
        <w:rPr>
          <w:spacing w:val="26"/>
          <w:sz w:val="22"/>
          <w:vertAlign w:val="baseline"/>
        </w:rPr>
        <w:t> </w:t>
      </w:r>
      <w:r>
        <w:rPr>
          <w:sz w:val="22"/>
          <w:vertAlign w:val="baseline"/>
        </w:rPr>
        <w:t>their</w:t>
      </w:r>
      <w:r>
        <w:rPr>
          <w:spacing w:val="26"/>
          <w:sz w:val="22"/>
          <w:vertAlign w:val="baseline"/>
        </w:rPr>
        <w:t> </w:t>
      </w:r>
      <w:r>
        <w:rPr>
          <w:sz w:val="22"/>
          <w:vertAlign w:val="baseline"/>
        </w:rPr>
        <w:t>protection</w:t>
      </w:r>
      <w:r>
        <w:rPr>
          <w:spacing w:val="23"/>
          <w:sz w:val="22"/>
          <w:vertAlign w:val="baseline"/>
        </w:rPr>
        <w:t> </w:t>
      </w:r>
      <w:r>
        <w:rPr>
          <w:sz w:val="22"/>
          <w:vertAlign w:val="baseline"/>
        </w:rPr>
        <w:t>extend</w:t>
      </w:r>
      <w:r>
        <w:rPr>
          <w:spacing w:val="23"/>
          <w:sz w:val="22"/>
          <w:vertAlign w:val="baseline"/>
        </w:rPr>
        <w:t> </w:t>
      </w:r>
      <w:r>
        <w:rPr>
          <w:sz w:val="22"/>
          <w:vertAlign w:val="baseline"/>
        </w:rPr>
        <w:t>to</w:t>
      </w:r>
      <w:r>
        <w:rPr>
          <w:spacing w:val="26"/>
          <w:sz w:val="22"/>
          <w:vertAlign w:val="baseline"/>
        </w:rPr>
        <w:t> </w:t>
      </w:r>
      <w:r>
        <w:rPr>
          <w:sz w:val="22"/>
          <w:vertAlign w:val="baseline"/>
        </w:rPr>
        <w:t>the</w:t>
      </w:r>
      <w:r>
        <w:rPr>
          <w:spacing w:val="21"/>
          <w:sz w:val="22"/>
          <w:vertAlign w:val="baseline"/>
        </w:rPr>
        <w:t> </w:t>
      </w:r>
      <w:r>
        <w:rPr>
          <w:sz w:val="22"/>
          <w:vertAlign w:val="baseline"/>
        </w:rPr>
        <w:t>data</w:t>
      </w:r>
      <w:r>
        <w:rPr>
          <w:spacing w:val="28"/>
          <w:sz w:val="22"/>
          <w:vertAlign w:val="baseline"/>
        </w:rPr>
        <w:t> </w:t>
      </w:r>
      <w:r>
        <w:rPr>
          <w:sz w:val="22"/>
          <w:vertAlign w:val="baseline"/>
        </w:rPr>
        <w:t>transferred,</w:t>
      </w:r>
      <w:r>
        <w:rPr>
          <w:spacing w:val="28"/>
          <w:sz w:val="22"/>
          <w:vertAlign w:val="baseline"/>
        </w:rPr>
        <w:t> </w:t>
      </w:r>
      <w:r>
        <w:rPr>
          <w:sz w:val="22"/>
          <w:vertAlign w:val="baseline"/>
        </w:rPr>
        <w:t>which</w:t>
      </w:r>
      <w:r>
        <w:rPr>
          <w:spacing w:val="27"/>
          <w:sz w:val="22"/>
          <w:vertAlign w:val="baseline"/>
        </w:rPr>
        <w:t> </w:t>
      </w:r>
      <w:r>
        <w:rPr>
          <w:sz w:val="22"/>
          <w:vertAlign w:val="baseline"/>
        </w:rPr>
        <w:t>is</w:t>
      </w:r>
      <w:r>
        <w:rPr>
          <w:spacing w:val="23"/>
          <w:sz w:val="22"/>
          <w:vertAlign w:val="baseline"/>
        </w:rPr>
        <w:t> </w:t>
      </w:r>
      <w:r>
        <w:rPr>
          <w:sz w:val="22"/>
          <w:vertAlign w:val="baseline"/>
        </w:rPr>
        <w:t>why</w:t>
      </w:r>
      <w:r>
        <w:rPr>
          <w:spacing w:val="27"/>
          <w:sz w:val="22"/>
          <w:vertAlign w:val="baseline"/>
        </w:rPr>
        <w:t> </w:t>
      </w:r>
      <w:r>
        <w:rPr>
          <w:sz w:val="22"/>
          <w:vertAlign w:val="baseline"/>
        </w:rPr>
        <w:t>data</w:t>
      </w:r>
      <w:r>
        <w:rPr>
          <w:spacing w:val="24"/>
          <w:sz w:val="22"/>
          <w:vertAlign w:val="baseline"/>
        </w:rPr>
        <w:t> </w:t>
      </w:r>
      <w:r>
        <w:rPr>
          <w:sz w:val="22"/>
          <w:vertAlign w:val="baseline"/>
        </w:rPr>
        <w:t>subjects</w:t>
      </w:r>
    </w:p>
    <w:p>
      <w:pPr>
        <w:pStyle w:val="BodyText"/>
        <w:spacing w:before="5"/>
        <w:rPr>
          <w:sz w:val="15"/>
        </w:rPr>
      </w:pPr>
      <w:r>
        <w:rPr/>
        <w:pict>
          <v:rect style="position:absolute;margin-left:70.824997pt;margin-top:11.366992pt;width:144.050pt;height:.40002pt;mso-position-horizontal-relative:page;mso-position-vertical-relative:paragraph;z-index:-15727104;mso-wrap-distance-left:0;mso-wrap-distance-right:0" filled="true" fillcolor="#000000" stroked="false">
            <v:fill type="solid"/>
            <w10:wrap type="topAndBottom"/>
          </v:rect>
        </w:pict>
      </w:r>
    </w:p>
    <w:p>
      <w:pPr>
        <w:spacing w:before="64"/>
        <w:ind w:left="256" w:right="0" w:firstLine="0"/>
        <w:jc w:val="left"/>
        <w:rPr>
          <w:sz w:val="20"/>
        </w:rPr>
      </w:pPr>
      <w:r>
        <w:rPr>
          <w:sz w:val="20"/>
          <w:vertAlign w:val="superscript"/>
        </w:rPr>
        <w:t>8</w:t>
      </w:r>
      <w:r>
        <w:rPr>
          <w:sz w:val="20"/>
          <w:vertAlign w:val="baseline"/>
        </w:rPr>
        <w:t> See § 98 of Schrems II.</w:t>
      </w:r>
    </w:p>
    <w:p>
      <w:pPr>
        <w:spacing w:line="278" w:lineRule="auto" w:before="36"/>
        <w:ind w:left="256" w:right="0" w:firstLine="0"/>
        <w:jc w:val="left"/>
        <w:rPr>
          <w:sz w:val="20"/>
        </w:rPr>
      </w:pPr>
      <w:r>
        <w:rPr>
          <w:sz w:val="20"/>
          <w:vertAlign w:val="superscript"/>
        </w:rPr>
        <w:t>9</w:t>
      </w:r>
      <w:r>
        <w:rPr>
          <w:sz w:val="20"/>
          <w:vertAlign w:val="baseline"/>
        </w:rPr>
        <w:t> See § 124 of joined cases C-511/18, C-512/18 and C-520/18, La Quadrature du Net and others (hereinafter: La Quadrature du Net and others).</w:t>
      </w:r>
    </w:p>
    <w:p>
      <w:pPr>
        <w:spacing w:line="242" w:lineRule="exact" w:before="0"/>
        <w:ind w:left="256" w:right="0" w:firstLine="0"/>
        <w:jc w:val="left"/>
        <w:rPr>
          <w:sz w:val="20"/>
        </w:rPr>
      </w:pPr>
      <w:r>
        <w:rPr>
          <w:sz w:val="20"/>
          <w:vertAlign w:val="superscript"/>
        </w:rPr>
        <w:t>10</w:t>
      </w:r>
      <w:r>
        <w:rPr>
          <w:sz w:val="20"/>
          <w:vertAlign w:val="baseline"/>
        </w:rPr>
        <w:t> CJEU, Schrems II, § 83.</w:t>
      </w:r>
    </w:p>
    <w:p>
      <w:pPr>
        <w:spacing w:after="0" w:line="242" w:lineRule="exact"/>
        <w:jc w:val="left"/>
        <w:rPr>
          <w:sz w:val="20"/>
        </w:rPr>
        <w:sectPr>
          <w:pgSz w:w="11900" w:h="16860"/>
          <w:pgMar w:header="0" w:footer="667" w:top="1600" w:bottom="940" w:left="1160" w:right="1180"/>
        </w:sectPr>
      </w:pPr>
    </w:p>
    <w:p>
      <w:pPr>
        <w:pStyle w:val="BodyText"/>
        <w:spacing w:line="292" w:lineRule="auto" w:before="39"/>
        <w:ind w:left="256" w:right="124"/>
      </w:pPr>
      <w:r>
        <w:rPr/>
        <w:t>whose personal data are transferred to a third country must be afforded a level of protection essentially equivalent to that which is guaranteed within the European Union.</w:t>
      </w:r>
      <w:r>
        <w:rPr>
          <w:vertAlign w:val="superscript"/>
        </w:rPr>
        <w:t>11</w:t>
      </w:r>
    </w:p>
    <w:p>
      <w:pPr>
        <w:pStyle w:val="BodyText"/>
        <w:spacing w:before="7"/>
        <w:rPr>
          <w:sz w:val="24"/>
        </w:rPr>
      </w:pPr>
    </w:p>
    <w:p>
      <w:pPr>
        <w:pStyle w:val="ListParagraph"/>
        <w:numPr>
          <w:ilvl w:val="0"/>
          <w:numId w:val="3"/>
        </w:numPr>
        <w:tabs>
          <w:tab w:pos="597" w:val="left" w:leader="none"/>
        </w:tabs>
        <w:spacing w:line="280" w:lineRule="auto" w:before="0" w:after="0"/>
        <w:ind w:left="256" w:right="195" w:firstLine="0"/>
        <w:jc w:val="both"/>
        <w:rPr>
          <w:sz w:val="22"/>
        </w:rPr>
      </w:pPr>
      <w:r>
        <w:rPr>
          <w:sz w:val="22"/>
        </w:rPr>
        <w:t>According</w:t>
      </w:r>
      <w:r>
        <w:rPr>
          <w:spacing w:val="-8"/>
          <w:sz w:val="22"/>
        </w:rPr>
        <w:t> </w:t>
      </w:r>
      <w:r>
        <w:rPr>
          <w:sz w:val="22"/>
        </w:rPr>
        <w:t>to</w:t>
      </w:r>
      <w:r>
        <w:rPr>
          <w:spacing w:val="-3"/>
          <w:sz w:val="22"/>
        </w:rPr>
        <w:t> </w:t>
      </w:r>
      <w:r>
        <w:rPr>
          <w:sz w:val="22"/>
        </w:rPr>
        <w:t>the</w:t>
      </w:r>
      <w:r>
        <w:rPr>
          <w:spacing w:val="-4"/>
          <w:sz w:val="22"/>
        </w:rPr>
        <w:t> </w:t>
      </w:r>
      <w:r>
        <w:rPr>
          <w:sz w:val="22"/>
        </w:rPr>
        <w:t>CJEU,</w:t>
      </w:r>
      <w:r>
        <w:rPr>
          <w:spacing w:val="-7"/>
          <w:sz w:val="22"/>
        </w:rPr>
        <w:t> </w:t>
      </w:r>
      <w:r>
        <w:rPr>
          <w:sz w:val="22"/>
        </w:rPr>
        <w:t>when</w:t>
      </w:r>
      <w:r>
        <w:rPr>
          <w:spacing w:val="-3"/>
          <w:sz w:val="22"/>
        </w:rPr>
        <w:t> </w:t>
      </w:r>
      <w:r>
        <w:rPr>
          <w:sz w:val="22"/>
        </w:rPr>
        <w:t>the</w:t>
      </w:r>
      <w:r>
        <w:rPr>
          <w:spacing w:val="-5"/>
          <w:sz w:val="22"/>
        </w:rPr>
        <w:t> </w:t>
      </w:r>
      <w:r>
        <w:rPr>
          <w:sz w:val="22"/>
        </w:rPr>
        <w:t>fundamental</w:t>
      </w:r>
      <w:r>
        <w:rPr>
          <w:spacing w:val="-7"/>
          <w:sz w:val="22"/>
        </w:rPr>
        <w:t> </w:t>
      </w:r>
      <w:r>
        <w:rPr>
          <w:sz w:val="22"/>
        </w:rPr>
        <w:t>right</w:t>
      </w:r>
      <w:r>
        <w:rPr>
          <w:spacing w:val="-5"/>
          <w:sz w:val="22"/>
        </w:rPr>
        <w:t> </w:t>
      </w:r>
      <w:r>
        <w:rPr>
          <w:sz w:val="22"/>
        </w:rPr>
        <w:t>to</w:t>
      </w:r>
      <w:r>
        <w:rPr>
          <w:spacing w:val="-3"/>
          <w:sz w:val="22"/>
        </w:rPr>
        <w:t> </w:t>
      </w:r>
      <w:r>
        <w:rPr>
          <w:sz w:val="22"/>
        </w:rPr>
        <w:t>respect</w:t>
      </w:r>
      <w:r>
        <w:rPr>
          <w:spacing w:val="-5"/>
          <w:sz w:val="22"/>
        </w:rPr>
        <w:t> </w:t>
      </w:r>
      <w:r>
        <w:rPr>
          <w:sz w:val="22"/>
        </w:rPr>
        <w:t>for</w:t>
      </w:r>
      <w:r>
        <w:rPr>
          <w:spacing w:val="-5"/>
          <w:sz w:val="22"/>
        </w:rPr>
        <w:t> </w:t>
      </w:r>
      <w:r>
        <w:rPr>
          <w:sz w:val="22"/>
        </w:rPr>
        <w:t>private</w:t>
      </w:r>
      <w:r>
        <w:rPr>
          <w:spacing w:val="-9"/>
          <w:sz w:val="22"/>
        </w:rPr>
        <w:t> </w:t>
      </w:r>
      <w:r>
        <w:rPr>
          <w:sz w:val="22"/>
        </w:rPr>
        <w:t>life</w:t>
      </w:r>
      <w:r>
        <w:rPr>
          <w:spacing w:val="-5"/>
          <w:sz w:val="22"/>
        </w:rPr>
        <w:t> </w:t>
      </w:r>
      <w:r>
        <w:rPr>
          <w:sz w:val="22"/>
        </w:rPr>
        <w:t>enshrined</w:t>
      </w:r>
      <w:r>
        <w:rPr>
          <w:spacing w:val="-8"/>
          <w:sz w:val="22"/>
        </w:rPr>
        <w:t> </w:t>
      </w:r>
      <w:r>
        <w:rPr>
          <w:sz w:val="22"/>
        </w:rPr>
        <w:t>in</w:t>
      </w:r>
      <w:r>
        <w:rPr>
          <w:spacing w:val="-3"/>
          <w:sz w:val="22"/>
        </w:rPr>
        <w:t> </w:t>
      </w:r>
      <w:r>
        <w:rPr>
          <w:sz w:val="22"/>
        </w:rPr>
        <w:t>Article</w:t>
      </w:r>
      <w:r>
        <w:rPr>
          <w:spacing w:val="-5"/>
          <w:sz w:val="22"/>
        </w:rPr>
        <w:t> </w:t>
      </w:r>
      <w:r>
        <w:rPr>
          <w:sz w:val="22"/>
        </w:rPr>
        <w:t>7 of the Charter is affected, by means of processing an individual’s personal data, the right to data protection is also affected, as such processing falls within the scope of Article 8 of the Charter, and, accordingly, must necessarily satisfy the data protection requirement laid down in that</w:t>
      </w:r>
      <w:r>
        <w:rPr>
          <w:spacing w:val="-23"/>
          <w:sz w:val="22"/>
        </w:rPr>
        <w:t> </w:t>
      </w:r>
      <w:r>
        <w:rPr>
          <w:sz w:val="22"/>
        </w:rPr>
        <w:t>article.</w:t>
      </w:r>
      <w:r>
        <w:rPr>
          <w:sz w:val="22"/>
          <w:vertAlign w:val="superscript"/>
        </w:rPr>
        <w:t>12</w:t>
      </w:r>
    </w:p>
    <w:p>
      <w:pPr>
        <w:pStyle w:val="BodyText"/>
        <w:spacing w:before="11"/>
        <w:rPr>
          <w:sz w:val="25"/>
        </w:rPr>
      </w:pPr>
    </w:p>
    <w:p>
      <w:pPr>
        <w:pStyle w:val="ListParagraph"/>
        <w:numPr>
          <w:ilvl w:val="0"/>
          <w:numId w:val="3"/>
        </w:numPr>
        <w:tabs>
          <w:tab w:pos="597" w:val="left" w:leader="none"/>
        </w:tabs>
        <w:spacing w:line="288" w:lineRule="auto" w:before="0" w:after="0"/>
        <w:ind w:left="256" w:right="196" w:firstLine="0"/>
        <w:jc w:val="both"/>
        <w:rPr>
          <w:sz w:val="22"/>
        </w:rPr>
      </w:pPr>
      <w:r>
        <w:rPr>
          <w:sz w:val="22"/>
        </w:rPr>
        <w:t>Therefore, as regards possible interference with fundamental rights under the EU law, the obligation</w:t>
      </w:r>
      <w:r>
        <w:rPr>
          <w:spacing w:val="-14"/>
          <w:sz w:val="22"/>
        </w:rPr>
        <w:t> </w:t>
      </w:r>
      <w:r>
        <w:rPr>
          <w:sz w:val="22"/>
        </w:rPr>
        <w:t>imposed</w:t>
      </w:r>
      <w:r>
        <w:rPr>
          <w:spacing w:val="-13"/>
          <w:sz w:val="22"/>
        </w:rPr>
        <w:t> </w:t>
      </w:r>
      <w:r>
        <w:rPr>
          <w:sz w:val="22"/>
        </w:rPr>
        <w:t>on</w:t>
      </w:r>
      <w:r>
        <w:rPr>
          <w:spacing w:val="-14"/>
          <w:sz w:val="22"/>
        </w:rPr>
        <w:t> </w:t>
      </w:r>
      <w:r>
        <w:rPr>
          <w:sz w:val="22"/>
        </w:rPr>
        <w:t>providers</w:t>
      </w:r>
      <w:r>
        <w:rPr>
          <w:spacing w:val="-11"/>
          <w:sz w:val="22"/>
        </w:rPr>
        <w:t> </w:t>
      </w:r>
      <w:r>
        <w:rPr>
          <w:sz w:val="22"/>
        </w:rPr>
        <w:t>of</w:t>
      </w:r>
      <w:r>
        <w:rPr>
          <w:spacing w:val="-10"/>
          <w:sz w:val="22"/>
        </w:rPr>
        <w:t> </w:t>
      </w:r>
      <w:r>
        <w:rPr>
          <w:sz w:val="22"/>
        </w:rPr>
        <w:t>electronic</w:t>
      </w:r>
      <w:r>
        <w:rPr>
          <w:spacing w:val="-8"/>
          <w:sz w:val="22"/>
        </w:rPr>
        <w:t> </w:t>
      </w:r>
      <w:r>
        <w:rPr>
          <w:sz w:val="22"/>
        </w:rPr>
        <w:t>communications</w:t>
      </w:r>
      <w:r>
        <w:rPr>
          <w:spacing w:val="-12"/>
          <w:sz w:val="22"/>
        </w:rPr>
        <w:t> </w:t>
      </w:r>
      <w:r>
        <w:rPr>
          <w:sz w:val="22"/>
        </w:rPr>
        <w:t>services</w:t>
      </w:r>
      <w:r>
        <w:rPr>
          <w:spacing w:val="-11"/>
          <w:sz w:val="22"/>
        </w:rPr>
        <w:t> </w:t>
      </w:r>
      <w:r>
        <w:rPr>
          <w:sz w:val="22"/>
        </w:rPr>
        <w:t>(…)</w:t>
      </w:r>
      <w:r>
        <w:rPr>
          <w:spacing w:val="-13"/>
          <w:sz w:val="22"/>
        </w:rPr>
        <w:t> </w:t>
      </w:r>
      <w:r>
        <w:rPr>
          <w:sz w:val="22"/>
        </w:rPr>
        <w:t>to</w:t>
      </w:r>
      <w:r>
        <w:rPr>
          <w:spacing w:val="-11"/>
          <w:sz w:val="22"/>
        </w:rPr>
        <w:t> </w:t>
      </w:r>
      <w:r>
        <w:rPr>
          <w:sz w:val="22"/>
        </w:rPr>
        <w:t>retain</w:t>
      </w:r>
      <w:r>
        <w:rPr>
          <w:spacing w:val="-9"/>
          <w:sz w:val="22"/>
        </w:rPr>
        <w:t> </w:t>
      </w:r>
      <w:r>
        <w:rPr>
          <w:sz w:val="22"/>
        </w:rPr>
        <w:t>traffic</w:t>
      </w:r>
      <w:r>
        <w:rPr>
          <w:spacing w:val="-11"/>
          <w:sz w:val="22"/>
        </w:rPr>
        <w:t> </w:t>
      </w:r>
      <w:r>
        <w:rPr>
          <w:sz w:val="22"/>
        </w:rPr>
        <w:t>data for</w:t>
      </w:r>
      <w:r>
        <w:rPr>
          <w:spacing w:val="-11"/>
          <w:sz w:val="22"/>
        </w:rPr>
        <w:t> </w:t>
      </w:r>
      <w:r>
        <w:rPr>
          <w:sz w:val="22"/>
        </w:rPr>
        <w:t>the purpose</w:t>
      </w:r>
      <w:r>
        <w:rPr>
          <w:spacing w:val="-19"/>
          <w:sz w:val="22"/>
        </w:rPr>
        <w:t> </w:t>
      </w:r>
      <w:r>
        <w:rPr>
          <w:sz w:val="22"/>
        </w:rPr>
        <w:t>of</w:t>
      </w:r>
      <w:r>
        <w:rPr>
          <w:spacing w:val="-16"/>
          <w:sz w:val="22"/>
        </w:rPr>
        <w:t> </w:t>
      </w:r>
      <w:r>
        <w:rPr>
          <w:sz w:val="22"/>
        </w:rPr>
        <w:t>making</w:t>
      </w:r>
      <w:r>
        <w:rPr>
          <w:spacing w:val="-13"/>
          <w:sz w:val="22"/>
        </w:rPr>
        <w:t> </w:t>
      </w:r>
      <w:r>
        <w:rPr>
          <w:sz w:val="22"/>
        </w:rPr>
        <w:t>it</w:t>
      </w:r>
      <w:r>
        <w:rPr>
          <w:spacing w:val="-15"/>
          <w:sz w:val="22"/>
        </w:rPr>
        <w:t> </w:t>
      </w:r>
      <w:r>
        <w:rPr>
          <w:sz w:val="22"/>
        </w:rPr>
        <w:t>available,</w:t>
      </w:r>
      <w:r>
        <w:rPr>
          <w:spacing w:val="-16"/>
          <w:sz w:val="22"/>
        </w:rPr>
        <w:t> </w:t>
      </w:r>
      <w:r>
        <w:rPr>
          <w:sz w:val="22"/>
        </w:rPr>
        <w:t>if</w:t>
      </w:r>
      <w:r>
        <w:rPr>
          <w:spacing w:val="-16"/>
          <w:sz w:val="22"/>
        </w:rPr>
        <w:t> </w:t>
      </w:r>
      <w:r>
        <w:rPr>
          <w:sz w:val="22"/>
        </w:rPr>
        <w:t>necessary,</w:t>
      </w:r>
      <w:r>
        <w:rPr>
          <w:spacing w:val="-16"/>
          <w:sz w:val="22"/>
        </w:rPr>
        <w:t> </w:t>
      </w:r>
      <w:r>
        <w:rPr>
          <w:sz w:val="22"/>
        </w:rPr>
        <w:t>to</w:t>
      </w:r>
      <w:r>
        <w:rPr>
          <w:spacing w:val="-12"/>
          <w:sz w:val="22"/>
        </w:rPr>
        <w:t> </w:t>
      </w:r>
      <w:r>
        <w:rPr>
          <w:sz w:val="22"/>
        </w:rPr>
        <w:t>the</w:t>
      </w:r>
      <w:r>
        <w:rPr>
          <w:spacing w:val="-11"/>
          <w:sz w:val="22"/>
        </w:rPr>
        <w:t> </w:t>
      </w:r>
      <w:r>
        <w:rPr>
          <w:sz w:val="22"/>
        </w:rPr>
        <w:t>competent</w:t>
      </w:r>
      <w:r>
        <w:rPr>
          <w:spacing w:val="-15"/>
          <w:sz w:val="22"/>
        </w:rPr>
        <w:t> </w:t>
      </w:r>
      <w:r>
        <w:rPr>
          <w:sz w:val="22"/>
        </w:rPr>
        <w:t>national</w:t>
      </w:r>
      <w:r>
        <w:rPr>
          <w:spacing w:val="-12"/>
          <w:sz w:val="22"/>
        </w:rPr>
        <w:t> </w:t>
      </w:r>
      <w:r>
        <w:rPr>
          <w:sz w:val="22"/>
        </w:rPr>
        <w:t>authorities,</w:t>
      </w:r>
      <w:r>
        <w:rPr>
          <w:spacing w:val="-16"/>
          <w:sz w:val="22"/>
        </w:rPr>
        <w:t> </w:t>
      </w:r>
      <w:r>
        <w:rPr>
          <w:sz w:val="22"/>
        </w:rPr>
        <w:t>raises</w:t>
      </w:r>
      <w:r>
        <w:rPr>
          <w:spacing w:val="-14"/>
          <w:sz w:val="22"/>
        </w:rPr>
        <w:t> </w:t>
      </w:r>
      <w:r>
        <w:rPr>
          <w:sz w:val="22"/>
        </w:rPr>
        <w:t>issues</w:t>
      </w:r>
      <w:r>
        <w:rPr>
          <w:spacing w:val="-15"/>
          <w:sz w:val="22"/>
        </w:rPr>
        <w:t> </w:t>
      </w:r>
      <w:r>
        <w:rPr>
          <w:sz w:val="22"/>
        </w:rPr>
        <w:t>relating to compatibility with Articles 7 and 8 of the Charter.</w:t>
      </w:r>
      <w:r>
        <w:rPr>
          <w:sz w:val="22"/>
          <w:vertAlign w:val="superscript"/>
        </w:rPr>
        <w:t>13</w:t>
      </w:r>
      <w:r>
        <w:rPr>
          <w:sz w:val="22"/>
          <w:vertAlign w:val="baseline"/>
        </w:rPr>
        <w:t> The same applies to other types of data processing, such as the transmission of data to persons other than users or access to that data with a view to its use</w:t>
      </w:r>
      <w:r>
        <w:rPr>
          <w:sz w:val="22"/>
          <w:vertAlign w:val="superscript"/>
        </w:rPr>
        <w:t>14,</w:t>
      </w:r>
      <w:r>
        <w:rPr>
          <w:sz w:val="22"/>
          <w:vertAlign w:val="baseline"/>
        </w:rPr>
        <w:t> which, thus, entails an interference with those fundamental rights. Moreover, access to the data by a public authority constitutes a further interference, according to settled</w:t>
      </w:r>
      <w:r>
        <w:rPr>
          <w:spacing w:val="-27"/>
          <w:sz w:val="22"/>
          <w:vertAlign w:val="baseline"/>
        </w:rPr>
        <w:t> </w:t>
      </w:r>
      <w:r>
        <w:rPr>
          <w:sz w:val="22"/>
          <w:vertAlign w:val="baseline"/>
        </w:rPr>
        <w:t>case-law.</w:t>
      </w:r>
      <w:r>
        <w:rPr>
          <w:sz w:val="22"/>
          <w:vertAlign w:val="superscript"/>
        </w:rPr>
        <w:t>15</w:t>
      </w:r>
    </w:p>
    <w:p>
      <w:pPr>
        <w:pStyle w:val="BodyText"/>
        <w:spacing w:before="3"/>
        <w:rPr>
          <w:sz w:val="24"/>
        </w:rPr>
      </w:pPr>
    </w:p>
    <w:p>
      <w:pPr>
        <w:pStyle w:val="ListParagraph"/>
        <w:numPr>
          <w:ilvl w:val="0"/>
          <w:numId w:val="3"/>
        </w:numPr>
        <w:tabs>
          <w:tab w:pos="597" w:val="left" w:leader="none"/>
        </w:tabs>
        <w:spacing w:line="290" w:lineRule="auto" w:before="1" w:after="0"/>
        <w:ind w:left="256" w:right="201" w:firstLine="0"/>
        <w:jc w:val="both"/>
        <w:rPr>
          <w:sz w:val="22"/>
        </w:rPr>
      </w:pPr>
      <w:r>
        <w:rPr>
          <w:sz w:val="22"/>
        </w:rPr>
        <w:t>In order to find an interference, it does not matter “whether the information in question relating to private life is sensitive or whether the persons concerned have been inconvenienced in any way on account</w:t>
      </w:r>
      <w:r>
        <w:rPr>
          <w:spacing w:val="-5"/>
          <w:sz w:val="22"/>
        </w:rPr>
        <w:t> </w:t>
      </w:r>
      <w:r>
        <w:rPr>
          <w:sz w:val="22"/>
        </w:rPr>
        <w:t>of</w:t>
      </w:r>
      <w:r>
        <w:rPr>
          <w:spacing w:val="-7"/>
          <w:sz w:val="22"/>
        </w:rPr>
        <w:t> </w:t>
      </w:r>
      <w:r>
        <w:rPr>
          <w:sz w:val="22"/>
        </w:rPr>
        <w:t>that</w:t>
      </w:r>
      <w:r>
        <w:rPr>
          <w:spacing w:val="-10"/>
          <w:sz w:val="22"/>
        </w:rPr>
        <w:t> </w:t>
      </w:r>
      <w:r>
        <w:rPr>
          <w:sz w:val="22"/>
        </w:rPr>
        <w:t>interference.”</w:t>
      </w:r>
      <w:r>
        <w:rPr>
          <w:sz w:val="22"/>
          <w:vertAlign w:val="superscript"/>
        </w:rPr>
        <w:t>16</w:t>
      </w:r>
      <w:r>
        <w:rPr>
          <w:spacing w:val="-21"/>
          <w:sz w:val="22"/>
          <w:vertAlign w:val="baseline"/>
        </w:rPr>
        <w:t> </w:t>
      </w:r>
      <w:r>
        <w:rPr>
          <w:sz w:val="22"/>
          <w:vertAlign w:val="baseline"/>
        </w:rPr>
        <w:t>The</w:t>
      </w:r>
      <w:r>
        <w:rPr>
          <w:spacing w:val="-8"/>
          <w:sz w:val="22"/>
          <w:vertAlign w:val="baseline"/>
        </w:rPr>
        <w:t> </w:t>
      </w:r>
      <w:r>
        <w:rPr>
          <w:sz w:val="22"/>
          <w:vertAlign w:val="baseline"/>
        </w:rPr>
        <w:t>CJEU</w:t>
      </w:r>
      <w:r>
        <w:rPr>
          <w:spacing w:val="-3"/>
          <w:sz w:val="22"/>
          <w:vertAlign w:val="baseline"/>
        </w:rPr>
        <w:t> </w:t>
      </w:r>
      <w:r>
        <w:rPr>
          <w:sz w:val="22"/>
          <w:vertAlign w:val="baseline"/>
        </w:rPr>
        <w:t>also</w:t>
      </w:r>
      <w:r>
        <w:rPr>
          <w:spacing w:val="-8"/>
          <w:sz w:val="22"/>
          <w:vertAlign w:val="baseline"/>
        </w:rPr>
        <w:t> </w:t>
      </w:r>
      <w:r>
        <w:rPr>
          <w:sz w:val="22"/>
          <w:vertAlign w:val="baseline"/>
        </w:rPr>
        <w:t>stressed</w:t>
      </w:r>
      <w:r>
        <w:rPr>
          <w:spacing w:val="-7"/>
          <w:sz w:val="22"/>
          <w:vertAlign w:val="baseline"/>
        </w:rPr>
        <w:t> </w:t>
      </w:r>
      <w:r>
        <w:rPr>
          <w:sz w:val="22"/>
          <w:vertAlign w:val="baseline"/>
        </w:rPr>
        <w:t>that</w:t>
      </w:r>
      <w:r>
        <w:rPr>
          <w:spacing w:val="-4"/>
          <w:sz w:val="22"/>
          <w:vertAlign w:val="baseline"/>
        </w:rPr>
        <w:t> </w:t>
      </w:r>
      <w:r>
        <w:rPr>
          <w:sz w:val="22"/>
          <w:vertAlign w:val="baseline"/>
        </w:rPr>
        <w:t>whether</w:t>
      </w:r>
      <w:r>
        <w:rPr>
          <w:spacing w:val="-8"/>
          <w:sz w:val="22"/>
          <w:vertAlign w:val="baseline"/>
        </w:rPr>
        <w:t> </w:t>
      </w:r>
      <w:r>
        <w:rPr>
          <w:sz w:val="22"/>
          <w:vertAlign w:val="baseline"/>
        </w:rPr>
        <w:t>or</w:t>
      </w:r>
      <w:r>
        <w:rPr>
          <w:spacing w:val="-4"/>
          <w:sz w:val="22"/>
          <w:vertAlign w:val="baseline"/>
        </w:rPr>
        <w:t> </w:t>
      </w:r>
      <w:r>
        <w:rPr>
          <w:sz w:val="22"/>
          <w:vertAlign w:val="baseline"/>
        </w:rPr>
        <w:t>not</w:t>
      </w:r>
      <w:r>
        <w:rPr>
          <w:spacing w:val="-6"/>
          <w:sz w:val="22"/>
          <w:vertAlign w:val="baseline"/>
        </w:rPr>
        <w:t> </w:t>
      </w:r>
      <w:r>
        <w:rPr>
          <w:sz w:val="22"/>
          <w:vertAlign w:val="baseline"/>
        </w:rPr>
        <w:t>the</w:t>
      </w:r>
      <w:r>
        <w:rPr>
          <w:spacing w:val="-5"/>
          <w:sz w:val="22"/>
          <w:vertAlign w:val="baseline"/>
        </w:rPr>
        <w:t> </w:t>
      </w:r>
      <w:r>
        <w:rPr>
          <w:sz w:val="22"/>
          <w:vertAlign w:val="baseline"/>
        </w:rPr>
        <w:t>retained</w:t>
      </w:r>
      <w:r>
        <w:rPr>
          <w:spacing w:val="-8"/>
          <w:sz w:val="22"/>
          <w:vertAlign w:val="baseline"/>
        </w:rPr>
        <w:t> </w:t>
      </w:r>
      <w:r>
        <w:rPr>
          <w:sz w:val="22"/>
          <w:vertAlign w:val="baseline"/>
        </w:rPr>
        <w:t>data</w:t>
      </w:r>
      <w:r>
        <w:rPr>
          <w:spacing w:val="-5"/>
          <w:sz w:val="22"/>
          <w:vertAlign w:val="baseline"/>
        </w:rPr>
        <w:t> </w:t>
      </w:r>
      <w:r>
        <w:rPr>
          <w:sz w:val="22"/>
          <w:vertAlign w:val="baseline"/>
        </w:rPr>
        <w:t>has</w:t>
      </w:r>
      <w:r>
        <w:rPr>
          <w:spacing w:val="-5"/>
          <w:sz w:val="22"/>
          <w:vertAlign w:val="baseline"/>
        </w:rPr>
        <w:t> </w:t>
      </w:r>
      <w:r>
        <w:rPr>
          <w:sz w:val="22"/>
          <w:vertAlign w:val="baseline"/>
        </w:rPr>
        <w:t>been subsequently used is</w:t>
      </w:r>
      <w:r>
        <w:rPr>
          <w:spacing w:val="-3"/>
          <w:sz w:val="22"/>
          <w:vertAlign w:val="baseline"/>
        </w:rPr>
        <w:t> </w:t>
      </w:r>
      <w:r>
        <w:rPr>
          <w:sz w:val="22"/>
          <w:vertAlign w:val="baseline"/>
        </w:rPr>
        <w:t>irrelevant.</w:t>
      </w:r>
      <w:r>
        <w:rPr>
          <w:sz w:val="22"/>
          <w:vertAlign w:val="superscript"/>
        </w:rPr>
        <w:t>17</w:t>
      </w:r>
    </w:p>
    <w:p>
      <w:pPr>
        <w:pStyle w:val="BodyText"/>
        <w:spacing w:before="11"/>
        <w:rPr>
          <w:sz w:val="24"/>
        </w:rPr>
      </w:pPr>
    </w:p>
    <w:p>
      <w:pPr>
        <w:pStyle w:val="ListParagraph"/>
        <w:numPr>
          <w:ilvl w:val="0"/>
          <w:numId w:val="3"/>
        </w:numPr>
        <w:tabs>
          <w:tab w:pos="597" w:val="left" w:leader="none"/>
        </w:tabs>
        <w:spacing w:line="292" w:lineRule="auto" w:before="0" w:after="0"/>
        <w:ind w:left="256" w:right="197" w:firstLine="0"/>
        <w:jc w:val="both"/>
        <w:rPr>
          <w:sz w:val="22"/>
        </w:rPr>
      </w:pPr>
      <w:r>
        <w:rPr>
          <w:sz w:val="22"/>
        </w:rPr>
        <w:t>However,</w:t>
      </w:r>
      <w:r>
        <w:rPr>
          <w:spacing w:val="-8"/>
          <w:sz w:val="22"/>
        </w:rPr>
        <w:t> </w:t>
      </w:r>
      <w:r>
        <w:rPr>
          <w:sz w:val="22"/>
        </w:rPr>
        <w:t>Articles</w:t>
      </w:r>
      <w:r>
        <w:rPr>
          <w:spacing w:val="-6"/>
          <w:sz w:val="22"/>
        </w:rPr>
        <w:t> </w:t>
      </w:r>
      <w:r>
        <w:rPr>
          <w:sz w:val="22"/>
        </w:rPr>
        <w:t>7</w:t>
      </w:r>
      <w:r>
        <w:rPr>
          <w:spacing w:val="-8"/>
          <w:sz w:val="22"/>
        </w:rPr>
        <w:t> </w:t>
      </w:r>
      <w:r>
        <w:rPr>
          <w:sz w:val="22"/>
        </w:rPr>
        <w:t>and</w:t>
      </w:r>
      <w:r>
        <w:rPr>
          <w:spacing w:val="-7"/>
          <w:sz w:val="22"/>
        </w:rPr>
        <w:t> </w:t>
      </w:r>
      <w:r>
        <w:rPr>
          <w:sz w:val="22"/>
        </w:rPr>
        <w:t>8</w:t>
      </w:r>
      <w:r>
        <w:rPr>
          <w:spacing w:val="-8"/>
          <w:sz w:val="22"/>
        </w:rPr>
        <w:t> </w:t>
      </w:r>
      <w:r>
        <w:rPr>
          <w:sz w:val="22"/>
        </w:rPr>
        <w:t>of</w:t>
      </w:r>
      <w:r>
        <w:rPr>
          <w:spacing w:val="-8"/>
          <w:sz w:val="22"/>
        </w:rPr>
        <w:t> </w:t>
      </w:r>
      <w:r>
        <w:rPr>
          <w:sz w:val="22"/>
        </w:rPr>
        <w:t>the</w:t>
      </w:r>
      <w:r>
        <w:rPr>
          <w:spacing w:val="-5"/>
          <w:sz w:val="22"/>
        </w:rPr>
        <w:t> </w:t>
      </w:r>
      <w:r>
        <w:rPr>
          <w:sz w:val="22"/>
        </w:rPr>
        <w:t>Charter</w:t>
      </w:r>
      <w:r>
        <w:rPr>
          <w:spacing w:val="-6"/>
          <w:sz w:val="22"/>
        </w:rPr>
        <w:t> </w:t>
      </w:r>
      <w:r>
        <w:rPr>
          <w:sz w:val="22"/>
        </w:rPr>
        <w:t>are</w:t>
      </w:r>
      <w:r>
        <w:rPr>
          <w:spacing w:val="-10"/>
          <w:sz w:val="22"/>
        </w:rPr>
        <w:t> </w:t>
      </w:r>
      <w:r>
        <w:rPr>
          <w:sz w:val="22"/>
        </w:rPr>
        <w:t>not</w:t>
      </w:r>
      <w:r>
        <w:rPr>
          <w:spacing w:val="-10"/>
          <w:sz w:val="22"/>
        </w:rPr>
        <w:t> </w:t>
      </w:r>
      <w:r>
        <w:rPr>
          <w:sz w:val="22"/>
        </w:rPr>
        <w:t>absolute</w:t>
      </w:r>
      <w:r>
        <w:rPr>
          <w:spacing w:val="-10"/>
          <w:sz w:val="22"/>
        </w:rPr>
        <w:t> </w:t>
      </w:r>
      <w:r>
        <w:rPr>
          <w:sz w:val="22"/>
        </w:rPr>
        <w:t>rights,</w:t>
      </w:r>
      <w:r>
        <w:rPr>
          <w:spacing w:val="-7"/>
          <w:sz w:val="22"/>
        </w:rPr>
        <w:t> </w:t>
      </w:r>
      <w:r>
        <w:rPr>
          <w:sz w:val="22"/>
        </w:rPr>
        <w:t>but</w:t>
      </w:r>
      <w:r>
        <w:rPr>
          <w:spacing w:val="-10"/>
          <w:sz w:val="22"/>
        </w:rPr>
        <w:t> </w:t>
      </w:r>
      <w:r>
        <w:rPr>
          <w:sz w:val="22"/>
        </w:rPr>
        <w:t>must</w:t>
      </w:r>
      <w:r>
        <w:rPr>
          <w:spacing w:val="-2"/>
          <w:sz w:val="22"/>
        </w:rPr>
        <w:t> </w:t>
      </w:r>
      <w:r>
        <w:rPr>
          <w:sz w:val="22"/>
        </w:rPr>
        <w:t>be</w:t>
      </w:r>
      <w:r>
        <w:rPr>
          <w:spacing w:val="-9"/>
          <w:sz w:val="22"/>
        </w:rPr>
        <w:t> </w:t>
      </w:r>
      <w:r>
        <w:rPr>
          <w:sz w:val="22"/>
        </w:rPr>
        <w:t>considered</w:t>
      </w:r>
      <w:r>
        <w:rPr>
          <w:spacing w:val="-8"/>
          <w:sz w:val="22"/>
        </w:rPr>
        <w:t> </w:t>
      </w:r>
      <w:r>
        <w:rPr>
          <w:sz w:val="22"/>
        </w:rPr>
        <w:t>in</w:t>
      </w:r>
      <w:r>
        <w:rPr>
          <w:spacing w:val="-8"/>
          <w:sz w:val="22"/>
        </w:rPr>
        <w:t> </w:t>
      </w:r>
      <w:r>
        <w:rPr>
          <w:sz w:val="22"/>
        </w:rPr>
        <w:t>relation to their function in</w:t>
      </w:r>
      <w:r>
        <w:rPr>
          <w:spacing w:val="-9"/>
          <w:sz w:val="22"/>
        </w:rPr>
        <w:t> </w:t>
      </w:r>
      <w:r>
        <w:rPr>
          <w:sz w:val="22"/>
        </w:rPr>
        <w:t>society.</w:t>
      </w:r>
      <w:r>
        <w:rPr>
          <w:sz w:val="22"/>
          <w:vertAlign w:val="superscript"/>
        </w:rPr>
        <w:t>18</w:t>
      </w:r>
    </w:p>
    <w:p>
      <w:pPr>
        <w:pStyle w:val="BodyText"/>
        <w:spacing w:before="4"/>
        <w:rPr>
          <w:sz w:val="24"/>
        </w:rPr>
      </w:pPr>
    </w:p>
    <w:p>
      <w:pPr>
        <w:pStyle w:val="ListParagraph"/>
        <w:numPr>
          <w:ilvl w:val="0"/>
          <w:numId w:val="3"/>
        </w:numPr>
        <w:tabs>
          <w:tab w:pos="597" w:val="left" w:leader="none"/>
        </w:tabs>
        <w:spacing w:line="276" w:lineRule="auto" w:before="0" w:after="0"/>
        <w:ind w:left="256" w:right="193" w:firstLine="0"/>
        <w:jc w:val="both"/>
        <w:rPr>
          <w:sz w:val="22"/>
        </w:rPr>
      </w:pPr>
      <w:r>
        <w:rPr>
          <w:sz w:val="22"/>
        </w:rPr>
        <w:t>The Charter includes a necessity and proportionality test to frame limitations to the rights it protects. Article 52(1) of the Charter specifies the scope of possible limitations to Articles 7 and 8 by stating</w:t>
      </w:r>
      <w:r>
        <w:rPr>
          <w:spacing w:val="-5"/>
          <w:sz w:val="22"/>
        </w:rPr>
        <w:t> </w:t>
      </w:r>
      <w:r>
        <w:rPr>
          <w:sz w:val="22"/>
        </w:rPr>
        <w:t>that</w:t>
      </w:r>
      <w:r>
        <w:rPr>
          <w:spacing w:val="-6"/>
          <w:sz w:val="22"/>
        </w:rPr>
        <w:t> </w:t>
      </w:r>
      <w:r>
        <w:rPr>
          <w:sz w:val="22"/>
        </w:rPr>
        <w:t>“any</w:t>
      </w:r>
      <w:r>
        <w:rPr>
          <w:spacing w:val="-5"/>
          <w:sz w:val="22"/>
        </w:rPr>
        <w:t> </w:t>
      </w:r>
      <w:r>
        <w:rPr>
          <w:sz w:val="22"/>
        </w:rPr>
        <w:t>limitation</w:t>
      </w:r>
      <w:r>
        <w:rPr>
          <w:spacing w:val="-4"/>
          <w:sz w:val="22"/>
        </w:rPr>
        <w:t> </w:t>
      </w:r>
      <w:r>
        <w:rPr>
          <w:sz w:val="22"/>
        </w:rPr>
        <w:t>on</w:t>
      </w:r>
      <w:r>
        <w:rPr>
          <w:spacing w:val="-4"/>
          <w:sz w:val="22"/>
        </w:rPr>
        <w:t> </w:t>
      </w:r>
      <w:r>
        <w:rPr>
          <w:sz w:val="22"/>
        </w:rPr>
        <w:t>the</w:t>
      </w:r>
      <w:r>
        <w:rPr>
          <w:spacing w:val="-6"/>
          <w:sz w:val="22"/>
        </w:rPr>
        <w:t> </w:t>
      </w:r>
      <w:r>
        <w:rPr>
          <w:sz w:val="22"/>
        </w:rPr>
        <w:t>exercise</w:t>
      </w:r>
      <w:r>
        <w:rPr>
          <w:spacing w:val="-6"/>
          <w:sz w:val="22"/>
        </w:rPr>
        <w:t> </w:t>
      </w:r>
      <w:r>
        <w:rPr>
          <w:sz w:val="22"/>
        </w:rPr>
        <w:t>of</w:t>
      </w:r>
      <w:r>
        <w:rPr>
          <w:spacing w:val="-4"/>
          <w:sz w:val="22"/>
        </w:rPr>
        <w:t> </w:t>
      </w:r>
      <w:r>
        <w:rPr>
          <w:sz w:val="22"/>
        </w:rPr>
        <w:t>the</w:t>
      </w:r>
      <w:r>
        <w:rPr>
          <w:spacing w:val="-6"/>
          <w:sz w:val="22"/>
        </w:rPr>
        <w:t> </w:t>
      </w:r>
      <w:r>
        <w:rPr>
          <w:sz w:val="22"/>
        </w:rPr>
        <w:t>rights</w:t>
      </w:r>
      <w:r>
        <w:rPr>
          <w:spacing w:val="-3"/>
          <w:sz w:val="22"/>
        </w:rPr>
        <w:t> </w:t>
      </w:r>
      <w:r>
        <w:rPr>
          <w:sz w:val="22"/>
        </w:rPr>
        <w:t>and</w:t>
      </w:r>
      <w:r>
        <w:rPr>
          <w:spacing w:val="-4"/>
          <w:sz w:val="22"/>
        </w:rPr>
        <w:t> </w:t>
      </w:r>
      <w:r>
        <w:rPr>
          <w:sz w:val="22"/>
        </w:rPr>
        <w:t>freedoms</w:t>
      </w:r>
      <w:r>
        <w:rPr>
          <w:spacing w:val="-3"/>
          <w:sz w:val="22"/>
        </w:rPr>
        <w:t> </w:t>
      </w:r>
      <w:r>
        <w:rPr>
          <w:sz w:val="22"/>
        </w:rPr>
        <w:t>recognised</w:t>
      </w:r>
      <w:r>
        <w:rPr>
          <w:spacing w:val="-4"/>
          <w:sz w:val="22"/>
        </w:rPr>
        <w:t> </w:t>
      </w:r>
      <w:r>
        <w:rPr>
          <w:sz w:val="22"/>
        </w:rPr>
        <w:t>by</w:t>
      </w:r>
      <w:r>
        <w:rPr>
          <w:spacing w:val="-5"/>
          <w:sz w:val="22"/>
        </w:rPr>
        <w:t> </w:t>
      </w:r>
      <w:r>
        <w:rPr>
          <w:sz w:val="22"/>
        </w:rPr>
        <w:t>this</w:t>
      </w:r>
      <w:r>
        <w:rPr>
          <w:spacing w:val="-3"/>
          <w:sz w:val="22"/>
        </w:rPr>
        <w:t> </w:t>
      </w:r>
      <w:r>
        <w:rPr>
          <w:sz w:val="22"/>
        </w:rPr>
        <w:t>Charter</w:t>
      </w:r>
      <w:r>
        <w:rPr>
          <w:spacing w:val="-2"/>
          <w:sz w:val="22"/>
        </w:rPr>
        <w:t> </w:t>
      </w:r>
      <w:r>
        <w:rPr>
          <w:sz w:val="22"/>
        </w:rPr>
        <w:t>must be provided for by law and respect the essence of those rights and freedoms. Subject to the principle of proportionality, limitations may be made only if they are necessary and genuinely meet objectives of</w:t>
      </w:r>
      <w:r>
        <w:rPr>
          <w:spacing w:val="-5"/>
          <w:sz w:val="22"/>
        </w:rPr>
        <w:t> </w:t>
      </w:r>
      <w:r>
        <w:rPr>
          <w:sz w:val="22"/>
        </w:rPr>
        <w:t>general</w:t>
      </w:r>
      <w:r>
        <w:rPr>
          <w:spacing w:val="-4"/>
          <w:sz w:val="22"/>
        </w:rPr>
        <w:t> </w:t>
      </w:r>
      <w:r>
        <w:rPr>
          <w:sz w:val="22"/>
        </w:rPr>
        <w:t>interest</w:t>
      </w:r>
      <w:r>
        <w:rPr>
          <w:spacing w:val="-6"/>
          <w:sz w:val="22"/>
        </w:rPr>
        <w:t> </w:t>
      </w:r>
      <w:r>
        <w:rPr>
          <w:sz w:val="22"/>
        </w:rPr>
        <w:t>recognised</w:t>
      </w:r>
      <w:r>
        <w:rPr>
          <w:spacing w:val="-5"/>
          <w:sz w:val="22"/>
        </w:rPr>
        <w:t> </w:t>
      </w:r>
      <w:r>
        <w:rPr>
          <w:sz w:val="22"/>
        </w:rPr>
        <w:t>by</w:t>
      </w:r>
      <w:r>
        <w:rPr>
          <w:spacing w:val="-5"/>
          <w:sz w:val="22"/>
        </w:rPr>
        <w:t> </w:t>
      </w:r>
      <w:r>
        <w:rPr>
          <w:sz w:val="22"/>
        </w:rPr>
        <w:t>the</w:t>
      </w:r>
      <w:r>
        <w:rPr>
          <w:spacing w:val="-6"/>
          <w:sz w:val="22"/>
        </w:rPr>
        <w:t> </w:t>
      </w:r>
      <w:r>
        <w:rPr>
          <w:sz w:val="22"/>
        </w:rPr>
        <w:t>Union</w:t>
      </w:r>
      <w:r>
        <w:rPr>
          <w:spacing w:val="-4"/>
          <w:sz w:val="22"/>
        </w:rPr>
        <w:t> </w:t>
      </w:r>
      <w:r>
        <w:rPr>
          <w:sz w:val="22"/>
        </w:rPr>
        <w:t>or</w:t>
      </w:r>
      <w:r>
        <w:rPr>
          <w:spacing w:val="-6"/>
          <w:sz w:val="22"/>
        </w:rPr>
        <w:t> </w:t>
      </w:r>
      <w:r>
        <w:rPr>
          <w:sz w:val="22"/>
        </w:rPr>
        <w:t>the</w:t>
      </w:r>
      <w:r>
        <w:rPr>
          <w:spacing w:val="-5"/>
          <w:sz w:val="22"/>
        </w:rPr>
        <w:t> </w:t>
      </w:r>
      <w:r>
        <w:rPr>
          <w:sz w:val="22"/>
        </w:rPr>
        <w:t>need</w:t>
      </w:r>
      <w:r>
        <w:rPr>
          <w:spacing w:val="-1"/>
          <w:sz w:val="22"/>
        </w:rPr>
        <w:t> </w:t>
      </w:r>
      <w:r>
        <w:rPr>
          <w:sz w:val="22"/>
        </w:rPr>
        <w:t>to</w:t>
      </w:r>
      <w:r>
        <w:rPr>
          <w:spacing w:val="-5"/>
          <w:sz w:val="22"/>
        </w:rPr>
        <w:t> </w:t>
      </w:r>
      <w:r>
        <w:rPr>
          <w:sz w:val="22"/>
        </w:rPr>
        <w:t>protect</w:t>
      </w:r>
      <w:r>
        <w:rPr>
          <w:spacing w:val="-3"/>
          <w:sz w:val="22"/>
        </w:rPr>
        <w:t> </w:t>
      </w:r>
      <w:r>
        <w:rPr>
          <w:sz w:val="22"/>
        </w:rPr>
        <w:t>the</w:t>
      </w:r>
      <w:r>
        <w:rPr>
          <w:spacing w:val="-3"/>
          <w:sz w:val="22"/>
        </w:rPr>
        <w:t> </w:t>
      </w:r>
      <w:r>
        <w:rPr>
          <w:sz w:val="22"/>
        </w:rPr>
        <w:t>rights</w:t>
      </w:r>
      <w:r>
        <w:rPr>
          <w:spacing w:val="-3"/>
          <w:sz w:val="22"/>
        </w:rPr>
        <w:t> </w:t>
      </w:r>
      <w:r>
        <w:rPr>
          <w:sz w:val="22"/>
        </w:rPr>
        <w:t>and</w:t>
      </w:r>
      <w:r>
        <w:rPr>
          <w:spacing w:val="-4"/>
          <w:sz w:val="22"/>
        </w:rPr>
        <w:t> </w:t>
      </w:r>
      <w:r>
        <w:rPr>
          <w:sz w:val="22"/>
        </w:rPr>
        <w:t>freedoms of</w:t>
      </w:r>
      <w:r>
        <w:rPr>
          <w:spacing w:val="-5"/>
          <w:sz w:val="22"/>
        </w:rPr>
        <w:t> </w:t>
      </w:r>
      <w:r>
        <w:rPr>
          <w:sz w:val="22"/>
        </w:rPr>
        <w:t>others”.</w:t>
      </w:r>
    </w:p>
    <w:p>
      <w:pPr>
        <w:pStyle w:val="BodyText"/>
        <w:spacing w:before="6"/>
        <w:rPr>
          <w:sz w:val="25"/>
        </w:rPr>
      </w:pPr>
    </w:p>
    <w:p>
      <w:pPr>
        <w:pStyle w:val="ListParagraph"/>
        <w:numPr>
          <w:ilvl w:val="0"/>
          <w:numId w:val="3"/>
        </w:numPr>
        <w:tabs>
          <w:tab w:pos="597" w:val="left" w:leader="none"/>
        </w:tabs>
        <w:spacing w:line="280" w:lineRule="auto" w:before="1" w:after="0"/>
        <w:ind w:left="256" w:right="193" w:firstLine="0"/>
        <w:jc w:val="both"/>
        <w:rPr>
          <w:sz w:val="22"/>
        </w:rPr>
      </w:pPr>
      <w:r>
        <w:rPr>
          <w:sz w:val="22"/>
        </w:rPr>
        <w:t>The CJEU reiterated that EU legislation involving interference with the fundamental rights guaranteed by Articles 7 and 8 of the Charter “must lay down clear and precise rules governing the scope and application of the measure and imposing minimum safeguards, so that the persons whose personal data is affected have sufficient guarantees that data will be effectively protected against the risk</w:t>
      </w:r>
      <w:r>
        <w:rPr>
          <w:spacing w:val="-13"/>
          <w:sz w:val="22"/>
        </w:rPr>
        <w:t> </w:t>
      </w:r>
      <w:r>
        <w:rPr>
          <w:sz w:val="22"/>
        </w:rPr>
        <w:t>of</w:t>
      </w:r>
      <w:r>
        <w:rPr>
          <w:spacing w:val="-13"/>
          <w:sz w:val="22"/>
        </w:rPr>
        <w:t> </w:t>
      </w:r>
      <w:r>
        <w:rPr>
          <w:sz w:val="22"/>
        </w:rPr>
        <w:t>abuse”,</w:t>
      </w:r>
      <w:r>
        <w:rPr>
          <w:spacing w:val="-12"/>
          <w:sz w:val="22"/>
        </w:rPr>
        <w:t> </w:t>
      </w:r>
      <w:r>
        <w:rPr>
          <w:sz w:val="22"/>
        </w:rPr>
        <w:t>in</w:t>
      </w:r>
      <w:r>
        <w:rPr>
          <w:spacing w:val="-13"/>
          <w:sz w:val="22"/>
        </w:rPr>
        <w:t> </w:t>
      </w:r>
      <w:r>
        <w:rPr>
          <w:sz w:val="22"/>
        </w:rPr>
        <w:t>particular</w:t>
      </w:r>
      <w:r>
        <w:rPr>
          <w:spacing w:val="-13"/>
          <w:sz w:val="22"/>
        </w:rPr>
        <w:t> </w:t>
      </w:r>
      <w:r>
        <w:rPr>
          <w:sz w:val="22"/>
        </w:rPr>
        <w:t>where</w:t>
      </w:r>
      <w:r>
        <w:rPr>
          <w:spacing w:val="-15"/>
          <w:sz w:val="22"/>
        </w:rPr>
        <w:t> </w:t>
      </w:r>
      <w:r>
        <w:rPr>
          <w:sz w:val="22"/>
        </w:rPr>
        <w:t>personal</w:t>
      </w:r>
      <w:r>
        <w:rPr>
          <w:spacing w:val="-12"/>
          <w:sz w:val="22"/>
        </w:rPr>
        <w:t> </w:t>
      </w:r>
      <w:r>
        <w:rPr>
          <w:sz w:val="22"/>
        </w:rPr>
        <w:t>data</w:t>
      </w:r>
      <w:r>
        <w:rPr>
          <w:spacing w:val="-14"/>
          <w:sz w:val="22"/>
        </w:rPr>
        <w:t> </w:t>
      </w:r>
      <w:r>
        <w:rPr>
          <w:sz w:val="22"/>
        </w:rPr>
        <w:t>is</w:t>
      </w:r>
      <w:r>
        <w:rPr>
          <w:spacing w:val="-11"/>
          <w:sz w:val="22"/>
        </w:rPr>
        <w:t> </w:t>
      </w:r>
      <w:r>
        <w:rPr>
          <w:sz w:val="22"/>
        </w:rPr>
        <w:t>subjected</w:t>
      </w:r>
      <w:r>
        <w:rPr>
          <w:spacing w:val="-9"/>
          <w:sz w:val="22"/>
        </w:rPr>
        <w:t> </w:t>
      </w:r>
      <w:r>
        <w:rPr>
          <w:sz w:val="22"/>
        </w:rPr>
        <w:t>to</w:t>
      </w:r>
      <w:r>
        <w:rPr>
          <w:spacing w:val="-9"/>
          <w:sz w:val="22"/>
        </w:rPr>
        <w:t> </w:t>
      </w:r>
      <w:r>
        <w:rPr>
          <w:sz w:val="22"/>
        </w:rPr>
        <w:t>automatic</w:t>
      </w:r>
      <w:r>
        <w:rPr>
          <w:spacing w:val="-14"/>
          <w:sz w:val="22"/>
        </w:rPr>
        <w:t> </w:t>
      </w:r>
      <w:r>
        <w:rPr>
          <w:sz w:val="22"/>
        </w:rPr>
        <w:t>processing</w:t>
      </w:r>
      <w:r>
        <w:rPr>
          <w:spacing w:val="-12"/>
          <w:sz w:val="22"/>
        </w:rPr>
        <w:t> </w:t>
      </w:r>
      <w:r>
        <w:rPr>
          <w:sz w:val="22"/>
        </w:rPr>
        <w:t>and</w:t>
      </w:r>
      <w:r>
        <w:rPr>
          <w:spacing w:val="-8"/>
          <w:sz w:val="22"/>
        </w:rPr>
        <w:t> </w:t>
      </w:r>
      <w:r>
        <w:rPr>
          <w:sz w:val="22"/>
        </w:rPr>
        <w:t>“where</w:t>
      </w:r>
      <w:r>
        <w:rPr>
          <w:spacing w:val="-11"/>
          <w:sz w:val="22"/>
        </w:rPr>
        <w:t> </w:t>
      </w:r>
      <w:r>
        <w:rPr>
          <w:sz w:val="22"/>
        </w:rPr>
        <w:t>there is a significant risk of unlawful access to that</w:t>
      </w:r>
      <w:r>
        <w:rPr>
          <w:spacing w:val="-16"/>
          <w:sz w:val="22"/>
        </w:rPr>
        <w:t> </w:t>
      </w:r>
      <w:r>
        <w:rPr>
          <w:sz w:val="22"/>
        </w:rPr>
        <w:t>data”.</w:t>
      </w:r>
      <w:r>
        <w:rPr>
          <w:sz w:val="22"/>
          <w:vertAlign w:val="superscript"/>
        </w:rPr>
        <w:t>19</w:t>
      </w:r>
    </w:p>
    <w:p>
      <w:pPr>
        <w:pStyle w:val="BodyText"/>
        <w:spacing w:before="1"/>
        <w:rPr>
          <w:sz w:val="21"/>
        </w:rPr>
      </w:pPr>
      <w:r>
        <w:rPr/>
        <w:pict>
          <v:rect style="position:absolute;margin-left:70.824997pt;margin-top:14.822306pt;width:144.050pt;height:.39996pt;mso-position-horizontal-relative:page;mso-position-vertical-relative:paragraph;z-index:-15726592;mso-wrap-distance-left:0;mso-wrap-distance-right:0" filled="true" fillcolor="#000000" stroked="false">
            <v:fill type="solid"/>
            <w10:wrap type="topAndBottom"/>
          </v:rect>
        </w:pict>
      </w:r>
    </w:p>
    <w:p>
      <w:pPr>
        <w:spacing w:before="64"/>
        <w:ind w:left="256" w:right="0" w:firstLine="0"/>
        <w:jc w:val="left"/>
        <w:rPr>
          <w:sz w:val="20"/>
        </w:rPr>
      </w:pPr>
      <w:r>
        <w:rPr>
          <w:sz w:val="20"/>
          <w:vertAlign w:val="superscript"/>
        </w:rPr>
        <w:t>11</w:t>
      </w:r>
      <w:r>
        <w:rPr>
          <w:sz w:val="20"/>
          <w:vertAlign w:val="baseline"/>
        </w:rPr>
        <w:t> CJEU, Schrems II, § 96.</w:t>
      </w:r>
    </w:p>
    <w:p>
      <w:pPr>
        <w:spacing w:before="0"/>
        <w:ind w:left="256" w:right="0" w:firstLine="0"/>
        <w:jc w:val="left"/>
        <w:rPr>
          <w:sz w:val="20"/>
        </w:rPr>
      </w:pPr>
      <w:r>
        <w:rPr>
          <w:sz w:val="20"/>
          <w:vertAlign w:val="superscript"/>
        </w:rPr>
        <w:t>12</w:t>
      </w:r>
      <w:r>
        <w:rPr>
          <w:sz w:val="20"/>
          <w:vertAlign w:val="baseline"/>
        </w:rPr>
        <w:t> CJEU, Schrems II, §§ 170-171.</w:t>
      </w:r>
    </w:p>
    <w:p>
      <w:pPr>
        <w:spacing w:before="0"/>
        <w:ind w:left="256" w:right="0" w:firstLine="0"/>
        <w:jc w:val="left"/>
        <w:rPr>
          <w:sz w:val="20"/>
        </w:rPr>
      </w:pPr>
      <w:r>
        <w:rPr>
          <w:sz w:val="20"/>
          <w:vertAlign w:val="superscript"/>
        </w:rPr>
        <w:t>13</w:t>
      </w:r>
      <w:r>
        <w:rPr>
          <w:sz w:val="20"/>
          <w:vertAlign w:val="baseline"/>
        </w:rPr>
        <w:t> CJEU, case C-623/17, Privacy International (hereinafter: Privacy International), § 60.</w:t>
      </w:r>
    </w:p>
    <w:p>
      <w:pPr>
        <w:spacing w:before="0"/>
        <w:ind w:left="256" w:right="0" w:firstLine="0"/>
        <w:jc w:val="left"/>
        <w:rPr>
          <w:sz w:val="20"/>
        </w:rPr>
      </w:pPr>
      <w:r>
        <w:rPr>
          <w:sz w:val="20"/>
          <w:vertAlign w:val="superscript"/>
        </w:rPr>
        <w:t>14</w:t>
      </w:r>
      <w:r>
        <w:rPr>
          <w:sz w:val="20"/>
          <w:vertAlign w:val="baseline"/>
        </w:rPr>
        <w:t> CJEU, Privacy International, § 61.</w:t>
      </w:r>
    </w:p>
    <w:p>
      <w:pPr>
        <w:spacing w:line="244" w:lineRule="exact" w:before="12"/>
        <w:ind w:left="256" w:right="0" w:firstLine="0"/>
        <w:jc w:val="left"/>
        <w:rPr>
          <w:sz w:val="20"/>
        </w:rPr>
      </w:pPr>
      <w:r>
        <w:rPr>
          <w:sz w:val="20"/>
          <w:vertAlign w:val="superscript"/>
        </w:rPr>
        <w:t>15</w:t>
      </w:r>
      <w:r>
        <w:rPr>
          <w:sz w:val="20"/>
          <w:vertAlign w:val="baseline"/>
        </w:rPr>
        <w:t> ECtHR, Leander, §48; ECtHR, Rotaru §46; CJEU, Digital Rights Ireland, §35.</w:t>
      </w:r>
    </w:p>
    <w:p>
      <w:pPr>
        <w:spacing w:before="0"/>
        <w:ind w:left="256" w:right="4756" w:firstLine="0"/>
        <w:jc w:val="both"/>
        <w:rPr>
          <w:sz w:val="20"/>
        </w:rPr>
      </w:pPr>
      <w:r>
        <w:rPr>
          <w:sz w:val="20"/>
          <w:vertAlign w:val="superscript"/>
        </w:rPr>
        <w:t>16</w:t>
      </w:r>
      <w:r>
        <w:rPr>
          <w:sz w:val="20"/>
          <w:vertAlign w:val="baseline"/>
        </w:rPr>
        <w:t> CJEU, Schrems II, § 171, including cited jurisprudence. </w:t>
      </w:r>
      <w:r>
        <w:rPr>
          <w:sz w:val="20"/>
          <w:vertAlign w:val="superscript"/>
        </w:rPr>
        <w:t>17</w:t>
      </w:r>
      <w:r>
        <w:rPr>
          <w:sz w:val="20"/>
          <w:vertAlign w:val="baseline"/>
        </w:rPr>
        <w:t> CJEU, Schrems II, §171, including cited jurisprudence. </w:t>
      </w:r>
      <w:r>
        <w:rPr>
          <w:sz w:val="20"/>
          <w:vertAlign w:val="superscript"/>
        </w:rPr>
        <w:t>18</w:t>
      </w:r>
      <w:r>
        <w:rPr>
          <w:sz w:val="20"/>
          <w:vertAlign w:val="baseline"/>
        </w:rPr>
        <w:t> CJEU, Privacy International, §63.</w:t>
      </w:r>
    </w:p>
    <w:p>
      <w:pPr>
        <w:spacing w:line="244" w:lineRule="exact" w:before="0"/>
        <w:ind w:left="256" w:right="0" w:firstLine="0"/>
        <w:jc w:val="both"/>
        <w:rPr>
          <w:sz w:val="20"/>
        </w:rPr>
      </w:pPr>
      <w:r>
        <w:rPr>
          <w:sz w:val="20"/>
          <w:vertAlign w:val="superscript"/>
        </w:rPr>
        <w:t>19</w:t>
      </w:r>
      <w:r>
        <w:rPr>
          <w:sz w:val="20"/>
          <w:vertAlign w:val="baseline"/>
        </w:rPr>
        <w:t> CJEU, Privacy International, §68 and jurisprudence referred therein.</w:t>
      </w:r>
    </w:p>
    <w:p>
      <w:pPr>
        <w:spacing w:after="0" w:line="244" w:lineRule="exact"/>
        <w:jc w:val="both"/>
        <w:rPr>
          <w:sz w:val="20"/>
        </w:rPr>
        <w:sectPr>
          <w:pgSz w:w="11900" w:h="16860"/>
          <w:pgMar w:header="0" w:footer="667" w:top="1320" w:bottom="940" w:left="1160" w:right="1180"/>
        </w:sectPr>
      </w:pPr>
    </w:p>
    <w:p>
      <w:pPr>
        <w:pStyle w:val="ListParagraph"/>
        <w:numPr>
          <w:ilvl w:val="0"/>
          <w:numId w:val="3"/>
        </w:numPr>
        <w:tabs>
          <w:tab w:pos="597" w:val="left" w:leader="none"/>
        </w:tabs>
        <w:spacing w:line="283" w:lineRule="auto" w:before="67" w:after="0"/>
        <w:ind w:left="256" w:right="202" w:firstLine="0"/>
        <w:jc w:val="both"/>
        <w:rPr>
          <w:sz w:val="22"/>
        </w:rPr>
      </w:pPr>
      <w:r>
        <w:rPr>
          <w:sz w:val="22"/>
        </w:rPr>
        <w:t>According to the CJEU, the protection of the right to privacy requires that derogations from and restrictions to the right to data protection “must apply in so far as is strictly necessary”. Furthermore, an objective of general interest must be reconciled with the fundamental rights affected by the measure, “by properly balancing” such objective against the rights at</w:t>
      </w:r>
      <w:r>
        <w:rPr>
          <w:spacing w:val="-21"/>
          <w:sz w:val="22"/>
        </w:rPr>
        <w:t> </w:t>
      </w:r>
      <w:r>
        <w:rPr>
          <w:sz w:val="22"/>
        </w:rPr>
        <w:t>issue.</w:t>
      </w:r>
      <w:r>
        <w:rPr>
          <w:sz w:val="22"/>
          <w:vertAlign w:val="superscript"/>
        </w:rPr>
        <w:t>20</w:t>
      </w:r>
    </w:p>
    <w:p>
      <w:pPr>
        <w:pStyle w:val="BodyText"/>
        <w:spacing w:before="11"/>
        <w:rPr>
          <w:sz w:val="24"/>
        </w:rPr>
      </w:pPr>
    </w:p>
    <w:p>
      <w:pPr>
        <w:pStyle w:val="ListParagraph"/>
        <w:numPr>
          <w:ilvl w:val="0"/>
          <w:numId w:val="3"/>
        </w:numPr>
        <w:tabs>
          <w:tab w:pos="597" w:val="left" w:leader="none"/>
        </w:tabs>
        <w:spacing w:line="285" w:lineRule="auto" w:before="1" w:after="0"/>
        <w:ind w:left="256" w:right="202" w:firstLine="0"/>
        <w:jc w:val="both"/>
        <w:rPr>
          <w:sz w:val="22"/>
        </w:rPr>
      </w:pPr>
      <w:r>
        <w:rPr>
          <w:sz w:val="22"/>
        </w:rPr>
        <w:t>Consequently, access, retention and further use of personal data by public authorities within the remit</w:t>
      </w:r>
      <w:r>
        <w:rPr>
          <w:spacing w:val="-7"/>
          <w:sz w:val="22"/>
        </w:rPr>
        <w:t> </w:t>
      </w:r>
      <w:r>
        <w:rPr>
          <w:sz w:val="22"/>
        </w:rPr>
        <w:t>of</w:t>
      </w:r>
      <w:r>
        <w:rPr>
          <w:spacing w:val="-4"/>
          <w:sz w:val="22"/>
        </w:rPr>
        <w:t> </w:t>
      </w:r>
      <w:r>
        <w:rPr>
          <w:sz w:val="22"/>
        </w:rPr>
        <w:t>surveillance</w:t>
      </w:r>
      <w:r>
        <w:rPr>
          <w:spacing w:val="-7"/>
          <w:sz w:val="22"/>
        </w:rPr>
        <w:t> </w:t>
      </w:r>
      <w:r>
        <w:rPr>
          <w:sz w:val="22"/>
        </w:rPr>
        <w:t>measures</w:t>
      </w:r>
      <w:r>
        <w:rPr>
          <w:spacing w:val="-3"/>
          <w:sz w:val="22"/>
        </w:rPr>
        <w:t> </w:t>
      </w:r>
      <w:r>
        <w:rPr>
          <w:sz w:val="22"/>
        </w:rPr>
        <w:t>must</w:t>
      </w:r>
      <w:r>
        <w:rPr>
          <w:spacing w:val="-7"/>
          <w:sz w:val="22"/>
        </w:rPr>
        <w:t> </w:t>
      </w:r>
      <w:r>
        <w:rPr>
          <w:sz w:val="22"/>
        </w:rPr>
        <w:t>not</w:t>
      </w:r>
      <w:r>
        <w:rPr>
          <w:spacing w:val="-5"/>
          <w:sz w:val="22"/>
        </w:rPr>
        <w:t> </w:t>
      </w:r>
      <w:r>
        <w:rPr>
          <w:sz w:val="22"/>
        </w:rPr>
        <w:t>exceed</w:t>
      </w:r>
      <w:r>
        <w:rPr>
          <w:spacing w:val="-4"/>
          <w:sz w:val="22"/>
        </w:rPr>
        <w:t> </w:t>
      </w:r>
      <w:r>
        <w:rPr>
          <w:sz w:val="22"/>
        </w:rPr>
        <w:t>the</w:t>
      </w:r>
      <w:r>
        <w:rPr>
          <w:spacing w:val="-5"/>
          <w:sz w:val="22"/>
        </w:rPr>
        <w:t> </w:t>
      </w:r>
      <w:r>
        <w:rPr>
          <w:sz w:val="22"/>
        </w:rPr>
        <w:t>limits</w:t>
      </w:r>
      <w:r>
        <w:rPr>
          <w:spacing w:val="-4"/>
          <w:sz w:val="22"/>
        </w:rPr>
        <w:t> </w:t>
      </w:r>
      <w:r>
        <w:rPr>
          <w:sz w:val="22"/>
        </w:rPr>
        <w:t>of</w:t>
      </w:r>
      <w:r>
        <w:rPr>
          <w:spacing w:val="-4"/>
          <w:sz w:val="22"/>
        </w:rPr>
        <w:t> </w:t>
      </w:r>
      <w:r>
        <w:rPr>
          <w:sz w:val="22"/>
        </w:rPr>
        <w:t>what</w:t>
      </w:r>
      <w:r>
        <w:rPr>
          <w:spacing w:val="-6"/>
          <w:sz w:val="22"/>
        </w:rPr>
        <w:t> </w:t>
      </w:r>
      <w:r>
        <w:rPr>
          <w:sz w:val="22"/>
        </w:rPr>
        <w:t>is</w:t>
      </w:r>
      <w:r>
        <w:rPr>
          <w:spacing w:val="-4"/>
          <w:sz w:val="22"/>
        </w:rPr>
        <w:t> </w:t>
      </w:r>
      <w:r>
        <w:rPr>
          <w:sz w:val="22"/>
        </w:rPr>
        <w:t>strictly</w:t>
      </w:r>
      <w:r>
        <w:rPr>
          <w:spacing w:val="-4"/>
          <w:sz w:val="22"/>
        </w:rPr>
        <w:t> </w:t>
      </w:r>
      <w:r>
        <w:rPr>
          <w:sz w:val="22"/>
        </w:rPr>
        <w:t>necessary,</w:t>
      </w:r>
      <w:r>
        <w:rPr>
          <w:spacing w:val="-3"/>
          <w:sz w:val="22"/>
        </w:rPr>
        <w:t> </w:t>
      </w:r>
      <w:r>
        <w:rPr>
          <w:sz w:val="22"/>
        </w:rPr>
        <w:t>assessed</w:t>
      </w:r>
      <w:r>
        <w:rPr>
          <w:spacing w:val="-5"/>
          <w:sz w:val="22"/>
        </w:rPr>
        <w:t> </w:t>
      </w:r>
      <w:r>
        <w:rPr>
          <w:sz w:val="22"/>
        </w:rPr>
        <w:t>in</w:t>
      </w:r>
      <w:r>
        <w:rPr>
          <w:spacing w:val="-4"/>
          <w:sz w:val="22"/>
        </w:rPr>
        <w:t> </w:t>
      </w:r>
      <w:r>
        <w:rPr>
          <w:sz w:val="22"/>
        </w:rPr>
        <w:t>the light of the Charter, otherwise it “cannot be considered to be justified, within a democratic</w:t>
      </w:r>
      <w:r>
        <w:rPr>
          <w:spacing w:val="-32"/>
          <w:sz w:val="22"/>
        </w:rPr>
        <w:t> </w:t>
      </w:r>
      <w:r>
        <w:rPr>
          <w:sz w:val="22"/>
        </w:rPr>
        <w:t>society”.</w:t>
      </w:r>
      <w:r>
        <w:rPr>
          <w:sz w:val="22"/>
          <w:vertAlign w:val="superscript"/>
        </w:rPr>
        <w:t>21</w:t>
      </w:r>
    </w:p>
    <w:p>
      <w:pPr>
        <w:pStyle w:val="BodyText"/>
        <w:rPr>
          <w:sz w:val="25"/>
        </w:rPr>
      </w:pPr>
    </w:p>
    <w:p>
      <w:pPr>
        <w:pStyle w:val="ListParagraph"/>
        <w:numPr>
          <w:ilvl w:val="0"/>
          <w:numId w:val="3"/>
        </w:numPr>
        <w:tabs>
          <w:tab w:pos="597" w:val="left" w:leader="none"/>
        </w:tabs>
        <w:spacing w:line="276" w:lineRule="auto" w:before="0" w:after="0"/>
        <w:ind w:left="256" w:right="195" w:firstLine="0"/>
        <w:jc w:val="both"/>
        <w:rPr>
          <w:sz w:val="22"/>
        </w:rPr>
      </w:pPr>
      <w:r>
        <w:rPr>
          <w:sz w:val="22"/>
        </w:rPr>
        <w:t>The four European Essential Guarantees, as they are developed in the next chapter, intend to further specify how to assess the level of interference with the fundamental rights to privacy and to data protection in the context of surveillance measures by public authorities in a third country, when transferring</w:t>
      </w:r>
      <w:r>
        <w:rPr>
          <w:spacing w:val="-5"/>
          <w:sz w:val="22"/>
        </w:rPr>
        <w:t> </w:t>
      </w:r>
      <w:r>
        <w:rPr>
          <w:sz w:val="22"/>
        </w:rPr>
        <w:t>personal</w:t>
      </w:r>
      <w:r>
        <w:rPr>
          <w:spacing w:val="-4"/>
          <w:sz w:val="22"/>
        </w:rPr>
        <w:t> </w:t>
      </w:r>
      <w:r>
        <w:rPr>
          <w:sz w:val="22"/>
        </w:rPr>
        <w:t>data,</w:t>
      </w:r>
      <w:r>
        <w:rPr>
          <w:spacing w:val="-1"/>
          <w:sz w:val="22"/>
        </w:rPr>
        <w:t> </w:t>
      </w:r>
      <w:r>
        <w:rPr>
          <w:sz w:val="22"/>
        </w:rPr>
        <w:t>and</w:t>
      </w:r>
      <w:r>
        <w:rPr>
          <w:spacing w:val="-4"/>
          <w:sz w:val="22"/>
        </w:rPr>
        <w:t> </w:t>
      </w:r>
      <w:r>
        <w:rPr>
          <w:sz w:val="22"/>
        </w:rPr>
        <w:t>what</w:t>
      </w:r>
      <w:r>
        <w:rPr>
          <w:spacing w:val="-6"/>
          <w:sz w:val="22"/>
        </w:rPr>
        <w:t> </w:t>
      </w:r>
      <w:r>
        <w:rPr>
          <w:sz w:val="22"/>
        </w:rPr>
        <w:t>legal</w:t>
      </w:r>
      <w:r>
        <w:rPr>
          <w:spacing w:val="-4"/>
          <w:sz w:val="22"/>
        </w:rPr>
        <w:t> </w:t>
      </w:r>
      <w:r>
        <w:rPr>
          <w:sz w:val="22"/>
        </w:rPr>
        <w:t>requirements</w:t>
      </w:r>
      <w:r>
        <w:rPr>
          <w:spacing w:val="-4"/>
          <w:sz w:val="22"/>
        </w:rPr>
        <w:t> </w:t>
      </w:r>
      <w:r>
        <w:rPr>
          <w:sz w:val="22"/>
        </w:rPr>
        <w:t>must</w:t>
      </w:r>
      <w:r>
        <w:rPr>
          <w:spacing w:val="-7"/>
          <w:sz w:val="22"/>
        </w:rPr>
        <w:t> </w:t>
      </w:r>
      <w:r>
        <w:rPr>
          <w:sz w:val="22"/>
        </w:rPr>
        <w:t>consequently</w:t>
      </w:r>
      <w:r>
        <w:rPr>
          <w:spacing w:val="-5"/>
          <w:sz w:val="22"/>
        </w:rPr>
        <w:t> </w:t>
      </w:r>
      <w:r>
        <w:rPr>
          <w:sz w:val="22"/>
        </w:rPr>
        <w:t>apply</w:t>
      </w:r>
      <w:r>
        <w:rPr>
          <w:spacing w:val="-5"/>
          <w:sz w:val="22"/>
        </w:rPr>
        <w:t> </w:t>
      </w:r>
      <w:r>
        <w:rPr>
          <w:sz w:val="22"/>
        </w:rPr>
        <w:t>in</w:t>
      </w:r>
      <w:r>
        <w:rPr>
          <w:spacing w:val="-5"/>
          <w:sz w:val="22"/>
        </w:rPr>
        <w:t> </w:t>
      </w:r>
      <w:r>
        <w:rPr>
          <w:sz w:val="22"/>
        </w:rPr>
        <w:t>order</w:t>
      </w:r>
      <w:r>
        <w:rPr>
          <w:spacing w:val="-2"/>
          <w:sz w:val="22"/>
        </w:rPr>
        <w:t> </w:t>
      </w:r>
      <w:r>
        <w:rPr>
          <w:sz w:val="22"/>
        </w:rPr>
        <w:t>to</w:t>
      </w:r>
      <w:r>
        <w:rPr>
          <w:spacing w:val="-5"/>
          <w:sz w:val="22"/>
        </w:rPr>
        <w:t> </w:t>
      </w:r>
      <w:r>
        <w:rPr>
          <w:sz w:val="22"/>
        </w:rPr>
        <w:t>evaluate whether such interferences would be acceptable under the</w:t>
      </w:r>
      <w:r>
        <w:rPr>
          <w:spacing w:val="-12"/>
          <w:sz w:val="22"/>
        </w:rPr>
        <w:t> </w:t>
      </w:r>
      <w:r>
        <w:rPr>
          <w:sz w:val="22"/>
        </w:rPr>
        <w:t>Charter.</w:t>
      </w:r>
    </w:p>
    <w:p>
      <w:pPr>
        <w:pStyle w:val="BodyText"/>
      </w:pPr>
    </w:p>
    <w:p>
      <w:pPr>
        <w:pStyle w:val="BodyText"/>
      </w:pPr>
    </w:p>
    <w:p>
      <w:pPr>
        <w:pStyle w:val="BodyText"/>
        <w:spacing w:before="9"/>
        <w:rPr>
          <w:sz w:val="30"/>
        </w:rPr>
      </w:pPr>
    </w:p>
    <w:p>
      <w:pPr>
        <w:pStyle w:val="Heading1"/>
        <w:rPr>
          <w:b w:val="0"/>
        </w:rPr>
      </w:pPr>
      <w:bookmarkStart w:name="_bookmark2" w:id="4"/>
      <w:bookmarkEnd w:id="4"/>
      <w:r>
        <w:rPr/>
      </w:r>
      <w:r>
        <w:rPr>
          <w:b w:val="0"/>
          <w:color w:val="2D74B5"/>
        </w:rPr>
        <w:t>3. THE EUROPEAN ESSENTIAL GUARANTEES</w:t>
      </w:r>
    </w:p>
    <w:p>
      <w:pPr>
        <w:pStyle w:val="BodyText"/>
        <w:rPr>
          <w:rFonts w:ascii="Calibri Light"/>
          <w:b w:val="0"/>
          <w:sz w:val="32"/>
        </w:rPr>
      </w:pPr>
    </w:p>
    <w:p>
      <w:pPr>
        <w:pStyle w:val="ListParagraph"/>
        <w:numPr>
          <w:ilvl w:val="0"/>
          <w:numId w:val="4"/>
        </w:numPr>
        <w:tabs>
          <w:tab w:pos="597" w:val="left" w:leader="none"/>
        </w:tabs>
        <w:spacing w:line="276" w:lineRule="auto" w:before="199" w:after="0"/>
        <w:ind w:left="256" w:right="194" w:firstLine="0"/>
        <w:jc w:val="both"/>
        <w:rPr>
          <w:sz w:val="22"/>
        </w:rPr>
      </w:pPr>
      <w:r>
        <w:rPr>
          <w:sz w:val="22"/>
        </w:rPr>
        <w:t>Following the analysis of the jurisprudence, the EDPB considers that the applicable legal requirements to make the limitations to the data protection and privacy rights recognised by the Charter justifiable can be summarised in four European Essential</w:t>
      </w:r>
      <w:r>
        <w:rPr>
          <w:spacing w:val="-12"/>
          <w:sz w:val="22"/>
        </w:rPr>
        <w:t> </w:t>
      </w:r>
      <w:r>
        <w:rPr>
          <w:sz w:val="22"/>
        </w:rPr>
        <w:t>Guarantees:</w:t>
      </w:r>
    </w:p>
    <w:p>
      <w:pPr>
        <w:pStyle w:val="BodyText"/>
        <w:spacing w:before="4"/>
        <w:rPr>
          <w:sz w:val="25"/>
        </w:rPr>
      </w:pPr>
    </w:p>
    <w:p>
      <w:pPr>
        <w:pStyle w:val="ListParagraph"/>
        <w:numPr>
          <w:ilvl w:val="1"/>
          <w:numId w:val="4"/>
        </w:numPr>
        <w:tabs>
          <w:tab w:pos="1013" w:val="left" w:leader="none"/>
        </w:tabs>
        <w:spacing w:line="240" w:lineRule="auto" w:before="0" w:after="0"/>
        <w:ind w:left="1013" w:right="0" w:hanging="285"/>
        <w:jc w:val="left"/>
        <w:rPr>
          <w:sz w:val="22"/>
        </w:rPr>
      </w:pPr>
      <w:r>
        <w:rPr>
          <w:sz w:val="22"/>
        </w:rPr>
        <w:t>Processing should be based on clear, precise and accessible</w:t>
      </w:r>
      <w:r>
        <w:rPr>
          <w:spacing w:val="-20"/>
          <w:sz w:val="22"/>
        </w:rPr>
        <w:t> </w:t>
      </w:r>
      <w:r>
        <w:rPr>
          <w:sz w:val="22"/>
        </w:rPr>
        <w:t>rules</w:t>
      </w:r>
    </w:p>
    <w:p>
      <w:pPr>
        <w:pStyle w:val="ListParagraph"/>
        <w:numPr>
          <w:ilvl w:val="1"/>
          <w:numId w:val="4"/>
        </w:numPr>
        <w:tabs>
          <w:tab w:pos="1013" w:val="left" w:leader="none"/>
        </w:tabs>
        <w:spacing w:line="276" w:lineRule="auto" w:before="84" w:after="0"/>
        <w:ind w:left="1085" w:right="398" w:hanging="357"/>
        <w:jc w:val="left"/>
        <w:rPr>
          <w:sz w:val="22"/>
        </w:rPr>
      </w:pPr>
      <w:r>
        <w:rPr>
          <w:sz w:val="22"/>
        </w:rPr>
        <w:t>Necessity and proportionality with regard to the legitimate objectives pursued need to be demonstrated</w:t>
      </w:r>
    </w:p>
    <w:p>
      <w:pPr>
        <w:pStyle w:val="ListParagraph"/>
        <w:numPr>
          <w:ilvl w:val="1"/>
          <w:numId w:val="4"/>
        </w:numPr>
        <w:tabs>
          <w:tab w:pos="1013" w:val="left" w:leader="none"/>
        </w:tabs>
        <w:spacing w:line="240" w:lineRule="auto" w:before="2" w:after="0"/>
        <w:ind w:left="1013" w:right="0" w:hanging="285"/>
        <w:jc w:val="left"/>
        <w:rPr>
          <w:sz w:val="22"/>
        </w:rPr>
      </w:pPr>
      <w:r>
        <w:rPr>
          <w:sz w:val="22"/>
        </w:rPr>
        <w:t>An independent oversight mechanism should</w:t>
      </w:r>
      <w:r>
        <w:rPr>
          <w:spacing w:val="-11"/>
          <w:sz w:val="22"/>
        </w:rPr>
        <w:t> </w:t>
      </w:r>
      <w:r>
        <w:rPr>
          <w:sz w:val="22"/>
        </w:rPr>
        <w:t>exist</w:t>
      </w:r>
    </w:p>
    <w:p>
      <w:pPr>
        <w:pStyle w:val="ListParagraph"/>
        <w:numPr>
          <w:ilvl w:val="1"/>
          <w:numId w:val="4"/>
        </w:numPr>
        <w:tabs>
          <w:tab w:pos="1021" w:val="left" w:leader="none"/>
        </w:tabs>
        <w:spacing w:line="240" w:lineRule="auto" w:before="80" w:after="0"/>
        <w:ind w:left="1021" w:right="0" w:hanging="293"/>
        <w:jc w:val="left"/>
        <w:rPr>
          <w:sz w:val="22"/>
        </w:rPr>
      </w:pPr>
      <w:r>
        <w:rPr>
          <w:sz w:val="22"/>
        </w:rPr>
        <w:t>Effective remedies need to be available to the</w:t>
      </w:r>
      <w:r>
        <w:rPr>
          <w:spacing w:val="-14"/>
          <w:sz w:val="22"/>
        </w:rPr>
        <w:t> </w:t>
      </w:r>
      <w:r>
        <w:rPr>
          <w:sz w:val="22"/>
        </w:rPr>
        <w:t>individual</w:t>
      </w:r>
    </w:p>
    <w:p>
      <w:pPr>
        <w:pStyle w:val="BodyText"/>
        <w:spacing w:before="1"/>
        <w:rPr>
          <w:sz w:val="32"/>
        </w:rPr>
      </w:pPr>
    </w:p>
    <w:p>
      <w:pPr>
        <w:pStyle w:val="ListParagraph"/>
        <w:numPr>
          <w:ilvl w:val="0"/>
          <w:numId w:val="4"/>
        </w:numPr>
        <w:tabs>
          <w:tab w:pos="597" w:val="left" w:leader="none"/>
        </w:tabs>
        <w:spacing w:line="276" w:lineRule="auto" w:before="0" w:after="0"/>
        <w:ind w:left="256" w:right="190" w:firstLine="0"/>
        <w:jc w:val="both"/>
        <w:rPr>
          <w:sz w:val="22"/>
        </w:rPr>
      </w:pPr>
      <w:r>
        <w:rPr>
          <w:sz w:val="22"/>
        </w:rPr>
        <w:t>The Guarantees are based on the fundamental rights to privacy and data protection that apply to everyone, irrespective of their</w:t>
      </w:r>
      <w:r>
        <w:rPr>
          <w:spacing w:val="-2"/>
          <w:sz w:val="22"/>
        </w:rPr>
        <w:t> </w:t>
      </w:r>
      <w:r>
        <w:rPr>
          <w:sz w:val="22"/>
        </w:rPr>
        <w:t>nationality.</w:t>
      </w:r>
    </w:p>
    <w:p>
      <w:pPr>
        <w:pStyle w:val="BodyText"/>
      </w:pPr>
    </w:p>
    <w:p>
      <w:pPr>
        <w:pStyle w:val="BodyText"/>
      </w:pPr>
    </w:p>
    <w:p>
      <w:pPr>
        <w:pStyle w:val="Heading2"/>
        <w:spacing w:before="147"/>
        <w:rPr>
          <w:b w:val="0"/>
        </w:rPr>
      </w:pPr>
      <w:bookmarkStart w:name="_bookmark3" w:id="5"/>
      <w:bookmarkEnd w:id="5"/>
      <w:r>
        <w:rPr/>
      </w:r>
      <w:r>
        <w:rPr>
          <w:b w:val="0"/>
          <w:color w:val="2D74B5"/>
        </w:rPr>
        <w:t>Guarantee A - Processing should be based on clear, precise and accessible rules</w:t>
      </w:r>
    </w:p>
    <w:p>
      <w:pPr>
        <w:pStyle w:val="BodyText"/>
        <w:spacing w:before="1"/>
        <w:rPr>
          <w:rFonts w:ascii="Calibri Light"/>
          <w:b w:val="0"/>
          <w:sz w:val="21"/>
        </w:rPr>
      </w:pPr>
    </w:p>
    <w:p>
      <w:pPr>
        <w:pStyle w:val="ListParagraph"/>
        <w:numPr>
          <w:ilvl w:val="0"/>
          <w:numId w:val="4"/>
        </w:numPr>
        <w:tabs>
          <w:tab w:pos="597" w:val="left" w:leader="none"/>
        </w:tabs>
        <w:spacing w:line="283" w:lineRule="auto" w:before="0" w:after="0"/>
        <w:ind w:left="256" w:right="192" w:firstLine="0"/>
        <w:jc w:val="both"/>
        <w:rPr>
          <w:sz w:val="22"/>
        </w:rPr>
      </w:pPr>
      <w:r>
        <w:rPr/>
        <w:pict>
          <v:rect style="position:absolute;margin-left:70.824997pt;margin-top:85.503616pt;width:144.050pt;height:.40002pt;mso-position-horizontal-relative:page;mso-position-vertical-relative:paragraph;z-index:-15726080;mso-wrap-distance-left:0;mso-wrap-distance-right:0" filled="true" fillcolor="#000000" stroked="false">
            <v:fill type="solid"/>
            <w10:wrap type="topAndBottom"/>
          </v:rect>
        </w:pict>
      </w:r>
      <w:r>
        <w:rPr>
          <w:sz w:val="22"/>
        </w:rPr>
        <w:t>Under Article 8(2) of the Charter, personal data should, inter alia, be processed “for specified purposes and on the basis of the consent of the person concerned or some other legitimate basis laid down by law”,</w:t>
      </w:r>
      <w:r>
        <w:rPr>
          <w:sz w:val="22"/>
          <w:vertAlign w:val="superscript"/>
        </w:rPr>
        <w:t>22</w:t>
      </w:r>
      <w:r>
        <w:rPr>
          <w:sz w:val="22"/>
          <w:vertAlign w:val="baseline"/>
        </w:rPr>
        <w:t> as the CJEU recalled in the Schrems II ruling. Furthermore, under Article 52(1) of the Charter,</w:t>
      </w:r>
      <w:r>
        <w:rPr>
          <w:spacing w:val="-9"/>
          <w:sz w:val="22"/>
          <w:vertAlign w:val="baseline"/>
        </w:rPr>
        <w:t> </w:t>
      </w:r>
      <w:r>
        <w:rPr>
          <w:sz w:val="22"/>
          <w:vertAlign w:val="baseline"/>
        </w:rPr>
        <w:t>any</w:t>
      </w:r>
      <w:r>
        <w:rPr>
          <w:spacing w:val="-9"/>
          <w:sz w:val="22"/>
          <w:vertAlign w:val="baseline"/>
        </w:rPr>
        <w:t> </w:t>
      </w:r>
      <w:r>
        <w:rPr>
          <w:sz w:val="22"/>
          <w:vertAlign w:val="baseline"/>
        </w:rPr>
        <w:t>limitation</w:t>
      </w:r>
      <w:r>
        <w:rPr>
          <w:spacing w:val="-9"/>
          <w:sz w:val="22"/>
          <w:vertAlign w:val="baseline"/>
        </w:rPr>
        <w:t> </w:t>
      </w:r>
      <w:r>
        <w:rPr>
          <w:sz w:val="22"/>
          <w:vertAlign w:val="baseline"/>
        </w:rPr>
        <w:t>on</w:t>
      </w:r>
      <w:r>
        <w:rPr>
          <w:spacing w:val="-5"/>
          <w:sz w:val="22"/>
          <w:vertAlign w:val="baseline"/>
        </w:rPr>
        <w:t> </w:t>
      </w:r>
      <w:r>
        <w:rPr>
          <w:sz w:val="22"/>
          <w:vertAlign w:val="baseline"/>
        </w:rPr>
        <w:t>the</w:t>
      </w:r>
      <w:r>
        <w:rPr>
          <w:spacing w:val="-6"/>
          <w:sz w:val="22"/>
          <w:vertAlign w:val="baseline"/>
        </w:rPr>
        <w:t> </w:t>
      </w:r>
      <w:r>
        <w:rPr>
          <w:sz w:val="22"/>
          <w:vertAlign w:val="baseline"/>
        </w:rPr>
        <w:t>exercise</w:t>
      </w:r>
      <w:r>
        <w:rPr>
          <w:spacing w:val="-11"/>
          <w:sz w:val="22"/>
          <w:vertAlign w:val="baseline"/>
        </w:rPr>
        <w:t> </w:t>
      </w:r>
      <w:r>
        <w:rPr>
          <w:sz w:val="22"/>
          <w:vertAlign w:val="baseline"/>
        </w:rPr>
        <w:t>of</w:t>
      </w:r>
      <w:r>
        <w:rPr>
          <w:spacing w:val="-5"/>
          <w:sz w:val="22"/>
          <w:vertAlign w:val="baseline"/>
        </w:rPr>
        <w:t> </w:t>
      </w:r>
      <w:r>
        <w:rPr>
          <w:sz w:val="22"/>
          <w:vertAlign w:val="baseline"/>
        </w:rPr>
        <w:t>the</w:t>
      </w:r>
      <w:r>
        <w:rPr>
          <w:spacing w:val="-6"/>
          <w:sz w:val="22"/>
          <w:vertAlign w:val="baseline"/>
        </w:rPr>
        <w:t> </w:t>
      </w:r>
      <w:r>
        <w:rPr>
          <w:sz w:val="22"/>
          <w:vertAlign w:val="baseline"/>
        </w:rPr>
        <w:t>rights</w:t>
      </w:r>
      <w:r>
        <w:rPr>
          <w:spacing w:val="-8"/>
          <w:sz w:val="22"/>
          <w:vertAlign w:val="baseline"/>
        </w:rPr>
        <w:t> </w:t>
      </w:r>
      <w:r>
        <w:rPr>
          <w:sz w:val="22"/>
          <w:vertAlign w:val="baseline"/>
        </w:rPr>
        <w:t>and</w:t>
      </w:r>
      <w:r>
        <w:rPr>
          <w:spacing w:val="-8"/>
          <w:sz w:val="22"/>
          <w:vertAlign w:val="baseline"/>
        </w:rPr>
        <w:t> </w:t>
      </w:r>
      <w:r>
        <w:rPr>
          <w:sz w:val="22"/>
          <w:vertAlign w:val="baseline"/>
        </w:rPr>
        <w:t>freedoms</w:t>
      </w:r>
      <w:r>
        <w:rPr>
          <w:spacing w:val="-7"/>
          <w:sz w:val="22"/>
          <w:vertAlign w:val="baseline"/>
        </w:rPr>
        <w:t> </w:t>
      </w:r>
      <w:r>
        <w:rPr>
          <w:sz w:val="22"/>
          <w:vertAlign w:val="baseline"/>
        </w:rPr>
        <w:t>recognised</w:t>
      </w:r>
      <w:r>
        <w:rPr>
          <w:spacing w:val="-9"/>
          <w:sz w:val="22"/>
          <w:vertAlign w:val="baseline"/>
        </w:rPr>
        <w:t> </w:t>
      </w:r>
      <w:r>
        <w:rPr>
          <w:sz w:val="22"/>
          <w:vertAlign w:val="baseline"/>
        </w:rPr>
        <w:t>by</w:t>
      </w:r>
      <w:r>
        <w:rPr>
          <w:spacing w:val="-9"/>
          <w:sz w:val="22"/>
          <w:vertAlign w:val="baseline"/>
        </w:rPr>
        <w:t> </w:t>
      </w:r>
      <w:r>
        <w:rPr>
          <w:sz w:val="22"/>
          <w:vertAlign w:val="baseline"/>
        </w:rPr>
        <w:t>the</w:t>
      </w:r>
      <w:r>
        <w:rPr>
          <w:spacing w:val="-6"/>
          <w:sz w:val="22"/>
          <w:vertAlign w:val="baseline"/>
        </w:rPr>
        <w:t> </w:t>
      </w:r>
      <w:r>
        <w:rPr>
          <w:sz w:val="22"/>
          <w:vertAlign w:val="baseline"/>
        </w:rPr>
        <w:t>Charter</w:t>
      </w:r>
      <w:r>
        <w:rPr>
          <w:spacing w:val="-10"/>
          <w:sz w:val="22"/>
          <w:vertAlign w:val="baseline"/>
        </w:rPr>
        <w:t> </w:t>
      </w:r>
      <w:r>
        <w:rPr>
          <w:sz w:val="22"/>
          <w:vertAlign w:val="baseline"/>
        </w:rPr>
        <w:t>within</w:t>
      </w:r>
      <w:r>
        <w:rPr>
          <w:spacing w:val="-9"/>
          <w:sz w:val="22"/>
          <w:vertAlign w:val="baseline"/>
        </w:rPr>
        <w:t> </w:t>
      </w:r>
      <w:r>
        <w:rPr>
          <w:sz w:val="22"/>
          <w:vertAlign w:val="baseline"/>
        </w:rPr>
        <w:t>the EU</w:t>
      </w:r>
      <w:r>
        <w:rPr>
          <w:spacing w:val="-13"/>
          <w:sz w:val="22"/>
          <w:vertAlign w:val="baseline"/>
        </w:rPr>
        <w:t> </w:t>
      </w:r>
      <w:r>
        <w:rPr>
          <w:sz w:val="22"/>
          <w:vertAlign w:val="baseline"/>
        </w:rPr>
        <w:t>must</w:t>
      </w:r>
      <w:r>
        <w:rPr>
          <w:spacing w:val="-13"/>
          <w:sz w:val="22"/>
          <w:vertAlign w:val="baseline"/>
        </w:rPr>
        <w:t> </w:t>
      </w:r>
      <w:r>
        <w:rPr>
          <w:sz w:val="22"/>
          <w:vertAlign w:val="baseline"/>
        </w:rPr>
        <w:t>be</w:t>
      </w:r>
      <w:r>
        <w:rPr>
          <w:spacing w:val="-9"/>
          <w:sz w:val="22"/>
          <w:vertAlign w:val="baseline"/>
        </w:rPr>
        <w:t> </w:t>
      </w:r>
      <w:r>
        <w:rPr>
          <w:sz w:val="22"/>
          <w:vertAlign w:val="baseline"/>
        </w:rPr>
        <w:t>provided</w:t>
      </w:r>
      <w:r>
        <w:rPr>
          <w:spacing w:val="-11"/>
          <w:sz w:val="22"/>
          <w:vertAlign w:val="baseline"/>
        </w:rPr>
        <w:t> </w:t>
      </w:r>
      <w:r>
        <w:rPr>
          <w:sz w:val="22"/>
          <w:vertAlign w:val="baseline"/>
        </w:rPr>
        <w:t>for</w:t>
      </w:r>
      <w:r>
        <w:rPr>
          <w:spacing w:val="-8"/>
          <w:sz w:val="22"/>
          <w:vertAlign w:val="baseline"/>
        </w:rPr>
        <w:t> </w:t>
      </w:r>
      <w:r>
        <w:rPr>
          <w:sz w:val="22"/>
          <w:vertAlign w:val="baseline"/>
        </w:rPr>
        <w:t>by</w:t>
      </w:r>
      <w:r>
        <w:rPr>
          <w:spacing w:val="-11"/>
          <w:sz w:val="22"/>
          <w:vertAlign w:val="baseline"/>
        </w:rPr>
        <w:t> </w:t>
      </w:r>
      <w:r>
        <w:rPr>
          <w:sz w:val="22"/>
          <w:vertAlign w:val="baseline"/>
        </w:rPr>
        <w:t>law.</w:t>
      </w:r>
      <w:r>
        <w:rPr>
          <w:spacing w:val="-6"/>
          <w:sz w:val="22"/>
          <w:vertAlign w:val="baseline"/>
        </w:rPr>
        <w:t> </w:t>
      </w:r>
      <w:r>
        <w:rPr>
          <w:sz w:val="22"/>
          <w:vertAlign w:val="baseline"/>
        </w:rPr>
        <w:t>Thus,</w:t>
      </w:r>
      <w:r>
        <w:rPr>
          <w:spacing w:val="-10"/>
          <w:sz w:val="22"/>
          <w:vertAlign w:val="baseline"/>
        </w:rPr>
        <w:t> </w:t>
      </w:r>
      <w:r>
        <w:rPr>
          <w:sz w:val="22"/>
          <w:vertAlign w:val="baseline"/>
        </w:rPr>
        <w:t>a</w:t>
      </w:r>
      <w:r>
        <w:rPr>
          <w:spacing w:val="-8"/>
          <w:sz w:val="22"/>
          <w:vertAlign w:val="baseline"/>
        </w:rPr>
        <w:t> </w:t>
      </w:r>
      <w:r>
        <w:rPr>
          <w:sz w:val="22"/>
          <w:vertAlign w:val="baseline"/>
        </w:rPr>
        <w:t>justifiable</w:t>
      </w:r>
      <w:r>
        <w:rPr>
          <w:spacing w:val="-12"/>
          <w:sz w:val="22"/>
          <w:vertAlign w:val="baseline"/>
        </w:rPr>
        <w:t> </w:t>
      </w:r>
      <w:r>
        <w:rPr>
          <w:sz w:val="22"/>
          <w:vertAlign w:val="baseline"/>
        </w:rPr>
        <w:t>interference</w:t>
      </w:r>
      <w:r>
        <w:rPr>
          <w:spacing w:val="-13"/>
          <w:sz w:val="22"/>
          <w:vertAlign w:val="baseline"/>
        </w:rPr>
        <w:t> </w:t>
      </w:r>
      <w:r>
        <w:rPr>
          <w:sz w:val="22"/>
          <w:vertAlign w:val="baseline"/>
        </w:rPr>
        <w:t>needs</w:t>
      </w:r>
      <w:r>
        <w:rPr>
          <w:spacing w:val="-9"/>
          <w:sz w:val="22"/>
          <w:vertAlign w:val="baseline"/>
        </w:rPr>
        <w:t> </w:t>
      </w:r>
      <w:r>
        <w:rPr>
          <w:sz w:val="22"/>
          <w:vertAlign w:val="baseline"/>
        </w:rPr>
        <w:t>to</w:t>
      </w:r>
      <w:r>
        <w:rPr>
          <w:spacing w:val="-8"/>
          <w:sz w:val="22"/>
          <w:vertAlign w:val="baseline"/>
        </w:rPr>
        <w:t> </w:t>
      </w:r>
      <w:r>
        <w:rPr>
          <w:sz w:val="22"/>
          <w:vertAlign w:val="baseline"/>
        </w:rPr>
        <w:t>be</w:t>
      </w:r>
      <w:r>
        <w:rPr>
          <w:spacing w:val="-9"/>
          <w:sz w:val="22"/>
          <w:vertAlign w:val="baseline"/>
        </w:rPr>
        <w:t> </w:t>
      </w:r>
      <w:r>
        <w:rPr>
          <w:sz w:val="22"/>
          <w:vertAlign w:val="baseline"/>
        </w:rPr>
        <w:t>in</w:t>
      </w:r>
      <w:r>
        <w:rPr>
          <w:spacing w:val="-11"/>
          <w:sz w:val="22"/>
          <w:vertAlign w:val="baseline"/>
        </w:rPr>
        <w:t> </w:t>
      </w:r>
      <w:r>
        <w:rPr>
          <w:sz w:val="22"/>
          <w:vertAlign w:val="baseline"/>
        </w:rPr>
        <w:t>accordance</w:t>
      </w:r>
      <w:r>
        <w:rPr>
          <w:spacing w:val="-8"/>
          <w:sz w:val="22"/>
          <w:vertAlign w:val="baseline"/>
        </w:rPr>
        <w:t> </w:t>
      </w:r>
      <w:r>
        <w:rPr>
          <w:sz w:val="22"/>
          <w:vertAlign w:val="baseline"/>
        </w:rPr>
        <w:t>with</w:t>
      </w:r>
      <w:r>
        <w:rPr>
          <w:spacing w:val="-10"/>
          <w:sz w:val="22"/>
          <w:vertAlign w:val="baseline"/>
        </w:rPr>
        <w:t> </w:t>
      </w:r>
      <w:r>
        <w:rPr>
          <w:sz w:val="22"/>
          <w:vertAlign w:val="baseline"/>
        </w:rPr>
        <w:t>the</w:t>
      </w:r>
      <w:r>
        <w:rPr>
          <w:spacing w:val="-8"/>
          <w:sz w:val="22"/>
          <w:vertAlign w:val="baseline"/>
        </w:rPr>
        <w:t> </w:t>
      </w:r>
      <w:r>
        <w:rPr>
          <w:sz w:val="22"/>
          <w:vertAlign w:val="baseline"/>
        </w:rPr>
        <w:t>law.</w:t>
      </w:r>
    </w:p>
    <w:p>
      <w:pPr>
        <w:spacing w:before="64"/>
        <w:ind w:left="256" w:right="0" w:firstLine="0"/>
        <w:jc w:val="left"/>
        <w:rPr>
          <w:sz w:val="20"/>
        </w:rPr>
      </w:pPr>
      <w:r>
        <w:rPr>
          <w:sz w:val="20"/>
          <w:vertAlign w:val="superscript"/>
        </w:rPr>
        <w:t>20</w:t>
      </w:r>
      <w:r>
        <w:rPr>
          <w:sz w:val="20"/>
          <w:vertAlign w:val="baseline"/>
        </w:rPr>
        <w:t> CJEU, Privacy International, §68 and jurisprudence referred therein.</w:t>
      </w:r>
    </w:p>
    <w:p>
      <w:pPr>
        <w:spacing w:before="40"/>
        <w:ind w:left="256" w:right="0" w:firstLine="0"/>
        <w:jc w:val="left"/>
        <w:rPr>
          <w:sz w:val="20"/>
        </w:rPr>
      </w:pPr>
      <w:r>
        <w:rPr>
          <w:sz w:val="20"/>
          <w:vertAlign w:val="superscript"/>
        </w:rPr>
        <w:t>21</w:t>
      </w:r>
      <w:r>
        <w:rPr>
          <w:sz w:val="20"/>
          <w:vertAlign w:val="baseline"/>
        </w:rPr>
        <w:t> CJEU, Privacy International, §81.</w:t>
      </w:r>
    </w:p>
    <w:p>
      <w:pPr>
        <w:spacing w:before="36"/>
        <w:ind w:left="256" w:right="0" w:firstLine="0"/>
        <w:jc w:val="left"/>
        <w:rPr>
          <w:sz w:val="20"/>
        </w:rPr>
      </w:pPr>
      <w:r>
        <w:rPr>
          <w:sz w:val="20"/>
          <w:vertAlign w:val="superscript"/>
        </w:rPr>
        <w:t>22</w:t>
      </w:r>
      <w:r>
        <w:rPr>
          <w:sz w:val="20"/>
          <w:vertAlign w:val="baseline"/>
        </w:rPr>
        <w:t> See §173 Schrems II.</w:t>
      </w:r>
    </w:p>
    <w:p>
      <w:pPr>
        <w:spacing w:after="0"/>
        <w:jc w:val="left"/>
        <w:rPr>
          <w:sz w:val="20"/>
        </w:rPr>
        <w:sectPr>
          <w:pgSz w:w="11900" w:h="16860"/>
          <w:pgMar w:header="0" w:footer="667" w:top="1600" w:bottom="940" w:left="1160" w:right="1180"/>
        </w:sectPr>
      </w:pPr>
    </w:p>
    <w:p>
      <w:pPr>
        <w:pStyle w:val="ListParagraph"/>
        <w:numPr>
          <w:ilvl w:val="0"/>
          <w:numId w:val="4"/>
        </w:numPr>
        <w:tabs>
          <w:tab w:pos="597" w:val="left" w:leader="none"/>
        </w:tabs>
        <w:spacing w:line="290" w:lineRule="auto" w:before="39" w:after="0"/>
        <w:ind w:left="256" w:right="200" w:firstLine="0"/>
        <w:jc w:val="both"/>
        <w:rPr>
          <w:sz w:val="22"/>
        </w:rPr>
      </w:pPr>
      <w:r>
        <w:rPr>
          <w:sz w:val="22"/>
        </w:rPr>
        <w:t>This legal basis should lay down clear and precise rules governing the scope and application of the measure in question and imposing minimum safeguards.</w:t>
      </w:r>
      <w:r>
        <w:rPr>
          <w:sz w:val="22"/>
          <w:vertAlign w:val="superscript"/>
        </w:rPr>
        <w:t>23</w:t>
      </w:r>
      <w:r>
        <w:rPr>
          <w:sz w:val="22"/>
          <w:vertAlign w:val="baseline"/>
        </w:rPr>
        <w:t> In addition, the Court recalled that “legislation must be legally binding under domestic law”.</w:t>
      </w:r>
      <w:r>
        <w:rPr>
          <w:sz w:val="22"/>
          <w:vertAlign w:val="superscript"/>
        </w:rPr>
        <w:t>24</w:t>
      </w:r>
      <w:r>
        <w:rPr>
          <w:sz w:val="22"/>
          <w:vertAlign w:val="baseline"/>
        </w:rPr>
        <w:t> In this regard, the CJEU clarified that the assessment of the applicable third country law should focus </w:t>
      </w:r>
      <w:r>
        <w:rPr>
          <w:spacing w:val="-3"/>
          <w:sz w:val="22"/>
          <w:vertAlign w:val="baseline"/>
        </w:rPr>
        <w:t>on </w:t>
      </w:r>
      <w:r>
        <w:rPr>
          <w:sz w:val="22"/>
          <w:vertAlign w:val="baseline"/>
        </w:rPr>
        <w:t>whether it can be invoked and relied on</w:t>
      </w:r>
      <w:r>
        <w:rPr>
          <w:spacing w:val="-15"/>
          <w:sz w:val="22"/>
          <w:vertAlign w:val="baseline"/>
        </w:rPr>
        <w:t> </w:t>
      </w:r>
      <w:r>
        <w:rPr>
          <w:sz w:val="22"/>
          <w:vertAlign w:val="baseline"/>
        </w:rPr>
        <w:t>by</w:t>
      </w:r>
      <w:r>
        <w:rPr>
          <w:spacing w:val="-14"/>
          <w:sz w:val="22"/>
          <w:vertAlign w:val="baseline"/>
        </w:rPr>
        <w:t> </w:t>
      </w:r>
      <w:r>
        <w:rPr>
          <w:sz w:val="22"/>
          <w:vertAlign w:val="baseline"/>
        </w:rPr>
        <w:t>individuals</w:t>
      </w:r>
      <w:r>
        <w:rPr>
          <w:spacing w:val="-13"/>
          <w:sz w:val="22"/>
          <w:vertAlign w:val="baseline"/>
        </w:rPr>
        <w:t> </w:t>
      </w:r>
      <w:r>
        <w:rPr>
          <w:sz w:val="22"/>
          <w:vertAlign w:val="baseline"/>
        </w:rPr>
        <w:t>before</w:t>
      </w:r>
      <w:r>
        <w:rPr>
          <w:spacing w:val="-12"/>
          <w:sz w:val="22"/>
          <w:vertAlign w:val="baseline"/>
        </w:rPr>
        <w:t> </w:t>
      </w:r>
      <w:r>
        <w:rPr>
          <w:sz w:val="22"/>
          <w:vertAlign w:val="baseline"/>
        </w:rPr>
        <w:t>a</w:t>
      </w:r>
      <w:r>
        <w:rPr>
          <w:spacing w:val="-12"/>
          <w:sz w:val="22"/>
          <w:vertAlign w:val="baseline"/>
        </w:rPr>
        <w:t> </w:t>
      </w:r>
      <w:r>
        <w:rPr>
          <w:sz w:val="22"/>
          <w:vertAlign w:val="baseline"/>
        </w:rPr>
        <w:t>court.</w:t>
      </w:r>
      <w:r>
        <w:rPr>
          <w:sz w:val="22"/>
          <w:vertAlign w:val="superscript"/>
        </w:rPr>
        <w:t>25</w:t>
      </w:r>
      <w:r>
        <w:rPr>
          <w:spacing w:val="-16"/>
          <w:sz w:val="22"/>
          <w:vertAlign w:val="baseline"/>
        </w:rPr>
        <w:t> </w:t>
      </w:r>
      <w:r>
        <w:rPr>
          <w:sz w:val="22"/>
          <w:vertAlign w:val="baseline"/>
        </w:rPr>
        <w:t>The</w:t>
      </w:r>
      <w:r>
        <w:rPr>
          <w:spacing w:val="-12"/>
          <w:sz w:val="22"/>
          <w:vertAlign w:val="baseline"/>
        </w:rPr>
        <w:t> </w:t>
      </w:r>
      <w:r>
        <w:rPr>
          <w:sz w:val="22"/>
          <w:vertAlign w:val="baseline"/>
        </w:rPr>
        <w:t>Court</w:t>
      </w:r>
      <w:r>
        <w:rPr>
          <w:spacing w:val="-13"/>
          <w:sz w:val="22"/>
          <w:vertAlign w:val="baseline"/>
        </w:rPr>
        <w:t> </w:t>
      </w:r>
      <w:r>
        <w:rPr>
          <w:sz w:val="22"/>
          <w:vertAlign w:val="baseline"/>
        </w:rPr>
        <w:t>therefore</w:t>
      </w:r>
      <w:r>
        <w:rPr>
          <w:spacing w:val="-12"/>
          <w:sz w:val="22"/>
          <w:vertAlign w:val="baseline"/>
        </w:rPr>
        <w:t> </w:t>
      </w:r>
      <w:r>
        <w:rPr>
          <w:sz w:val="22"/>
          <w:vertAlign w:val="baseline"/>
        </w:rPr>
        <w:t>indicates</w:t>
      </w:r>
      <w:r>
        <w:rPr>
          <w:spacing w:val="-8"/>
          <w:sz w:val="22"/>
          <w:vertAlign w:val="baseline"/>
        </w:rPr>
        <w:t> </w:t>
      </w:r>
      <w:r>
        <w:rPr>
          <w:sz w:val="22"/>
          <w:vertAlign w:val="baseline"/>
        </w:rPr>
        <w:t>that</w:t>
      </w:r>
      <w:r>
        <w:rPr>
          <w:spacing w:val="-13"/>
          <w:sz w:val="22"/>
          <w:vertAlign w:val="baseline"/>
        </w:rPr>
        <w:t> </w:t>
      </w:r>
      <w:r>
        <w:rPr>
          <w:sz w:val="22"/>
          <w:vertAlign w:val="baseline"/>
        </w:rPr>
        <w:t>the</w:t>
      </w:r>
      <w:r>
        <w:rPr>
          <w:spacing w:val="-12"/>
          <w:sz w:val="22"/>
          <w:vertAlign w:val="baseline"/>
        </w:rPr>
        <w:t> </w:t>
      </w:r>
      <w:r>
        <w:rPr>
          <w:sz w:val="22"/>
          <w:vertAlign w:val="baseline"/>
        </w:rPr>
        <w:t>rights</w:t>
      </w:r>
      <w:r>
        <w:rPr>
          <w:spacing w:val="-12"/>
          <w:sz w:val="22"/>
          <w:vertAlign w:val="baseline"/>
        </w:rPr>
        <w:t> </w:t>
      </w:r>
      <w:r>
        <w:rPr>
          <w:sz w:val="22"/>
          <w:vertAlign w:val="baseline"/>
        </w:rPr>
        <w:t>granted</w:t>
      </w:r>
      <w:r>
        <w:rPr>
          <w:spacing w:val="-11"/>
          <w:sz w:val="22"/>
          <w:vertAlign w:val="baseline"/>
        </w:rPr>
        <w:t> </w:t>
      </w:r>
      <w:r>
        <w:rPr>
          <w:sz w:val="22"/>
          <w:vertAlign w:val="baseline"/>
        </w:rPr>
        <w:t>to</w:t>
      </w:r>
      <w:r>
        <w:rPr>
          <w:spacing w:val="-10"/>
          <w:sz w:val="22"/>
          <w:vertAlign w:val="baseline"/>
        </w:rPr>
        <w:t> </w:t>
      </w:r>
      <w:r>
        <w:rPr>
          <w:sz w:val="22"/>
          <w:vertAlign w:val="baseline"/>
        </w:rPr>
        <w:t>data</w:t>
      </w:r>
      <w:r>
        <w:rPr>
          <w:spacing w:val="-16"/>
          <w:sz w:val="22"/>
          <w:vertAlign w:val="baseline"/>
        </w:rPr>
        <w:t> </w:t>
      </w:r>
      <w:r>
        <w:rPr>
          <w:sz w:val="22"/>
          <w:vertAlign w:val="baseline"/>
        </w:rPr>
        <w:t>subjects shall be actionable; where individuals are not provided with enforceable rights against public authorities, the level of protection granted cannot be considered as essentially equivalent to that arising from the Charter, contrary to the requirement in Article 45(2)(a) of the</w:t>
      </w:r>
      <w:r>
        <w:rPr>
          <w:spacing w:val="-18"/>
          <w:sz w:val="22"/>
          <w:vertAlign w:val="baseline"/>
        </w:rPr>
        <w:t> </w:t>
      </w:r>
      <w:r>
        <w:rPr>
          <w:sz w:val="22"/>
          <w:vertAlign w:val="baseline"/>
        </w:rPr>
        <w:t>GDPR.</w:t>
      </w:r>
      <w:r>
        <w:rPr>
          <w:sz w:val="22"/>
          <w:vertAlign w:val="superscript"/>
        </w:rPr>
        <w:t>26</w:t>
      </w:r>
    </w:p>
    <w:p>
      <w:pPr>
        <w:pStyle w:val="BodyText"/>
        <w:spacing w:before="12"/>
        <w:rPr>
          <w:sz w:val="23"/>
        </w:rPr>
      </w:pPr>
    </w:p>
    <w:p>
      <w:pPr>
        <w:pStyle w:val="ListParagraph"/>
        <w:numPr>
          <w:ilvl w:val="0"/>
          <w:numId w:val="4"/>
        </w:numPr>
        <w:tabs>
          <w:tab w:pos="597" w:val="left" w:leader="none"/>
        </w:tabs>
        <w:spacing w:line="285" w:lineRule="auto" w:before="0" w:after="0"/>
        <w:ind w:left="256" w:right="193" w:firstLine="0"/>
        <w:jc w:val="both"/>
        <w:rPr>
          <w:sz w:val="22"/>
        </w:rPr>
      </w:pPr>
      <w:r>
        <w:rPr>
          <w:sz w:val="22"/>
        </w:rPr>
        <w:t>Furthermore, the Court stressed that the applicable law must indicate in what circumstances and under which conditions a measure providing for the processing of such data may be adopted</w:t>
      </w:r>
      <w:r>
        <w:rPr>
          <w:sz w:val="22"/>
          <w:vertAlign w:val="superscript"/>
        </w:rPr>
        <w:t>27</w:t>
      </w:r>
      <w:r>
        <w:rPr>
          <w:sz w:val="22"/>
          <w:vertAlign w:val="baseline"/>
        </w:rPr>
        <w:t> (see infra under Guarantee B the relation between these requirements and the principles of necessity and proportionality).</w:t>
      </w:r>
    </w:p>
    <w:p>
      <w:pPr>
        <w:pStyle w:val="BodyText"/>
        <w:spacing w:before="1"/>
        <w:rPr>
          <w:sz w:val="24"/>
        </w:rPr>
      </w:pPr>
    </w:p>
    <w:p>
      <w:pPr>
        <w:pStyle w:val="ListParagraph"/>
        <w:numPr>
          <w:ilvl w:val="0"/>
          <w:numId w:val="4"/>
        </w:numPr>
        <w:tabs>
          <w:tab w:pos="597" w:val="left" w:leader="none"/>
        </w:tabs>
        <w:spacing w:line="283" w:lineRule="auto" w:before="0" w:after="0"/>
        <w:ind w:left="256" w:right="203" w:firstLine="0"/>
        <w:jc w:val="both"/>
        <w:rPr>
          <w:sz w:val="22"/>
        </w:rPr>
      </w:pPr>
      <w:r>
        <w:rPr>
          <w:sz w:val="22"/>
        </w:rPr>
        <w:t>Moreover,</w:t>
      </w:r>
      <w:r>
        <w:rPr>
          <w:spacing w:val="-4"/>
          <w:sz w:val="22"/>
        </w:rPr>
        <w:t> </w:t>
      </w:r>
      <w:r>
        <w:rPr>
          <w:sz w:val="22"/>
        </w:rPr>
        <w:t>the</w:t>
      </w:r>
      <w:r>
        <w:rPr>
          <w:spacing w:val="-6"/>
          <w:sz w:val="22"/>
        </w:rPr>
        <w:t> </w:t>
      </w:r>
      <w:r>
        <w:rPr>
          <w:sz w:val="22"/>
        </w:rPr>
        <w:t>CJEU</w:t>
      </w:r>
      <w:r>
        <w:rPr>
          <w:spacing w:val="-5"/>
          <w:sz w:val="22"/>
        </w:rPr>
        <w:t> </w:t>
      </w:r>
      <w:r>
        <w:rPr>
          <w:sz w:val="22"/>
        </w:rPr>
        <w:t>has</w:t>
      </w:r>
      <w:r>
        <w:rPr>
          <w:spacing w:val="-3"/>
          <w:sz w:val="22"/>
        </w:rPr>
        <w:t> </w:t>
      </w:r>
      <w:r>
        <w:rPr>
          <w:sz w:val="22"/>
        </w:rPr>
        <w:t>also</w:t>
      </w:r>
      <w:r>
        <w:rPr>
          <w:spacing w:val="-9"/>
          <w:sz w:val="22"/>
        </w:rPr>
        <w:t> </w:t>
      </w:r>
      <w:r>
        <w:rPr>
          <w:sz w:val="22"/>
        </w:rPr>
        <w:t>indicated</w:t>
      </w:r>
      <w:r>
        <w:rPr>
          <w:spacing w:val="-4"/>
          <w:sz w:val="22"/>
        </w:rPr>
        <w:t> </w:t>
      </w:r>
      <w:r>
        <w:rPr>
          <w:sz w:val="22"/>
        </w:rPr>
        <w:t>that</w:t>
      </w:r>
      <w:r>
        <w:rPr>
          <w:spacing w:val="-6"/>
          <w:sz w:val="22"/>
        </w:rPr>
        <w:t> </w:t>
      </w:r>
      <w:r>
        <w:rPr>
          <w:sz w:val="22"/>
        </w:rPr>
        <w:t>“the</w:t>
      </w:r>
      <w:r>
        <w:rPr>
          <w:spacing w:val="-9"/>
          <w:sz w:val="22"/>
        </w:rPr>
        <w:t> </w:t>
      </w:r>
      <w:r>
        <w:rPr>
          <w:sz w:val="22"/>
        </w:rPr>
        <w:t>requirement</w:t>
      </w:r>
      <w:r>
        <w:rPr>
          <w:spacing w:val="-6"/>
          <w:sz w:val="22"/>
        </w:rPr>
        <w:t> </w:t>
      </w:r>
      <w:r>
        <w:rPr>
          <w:sz w:val="22"/>
        </w:rPr>
        <w:t>that</w:t>
      </w:r>
      <w:r>
        <w:rPr>
          <w:spacing w:val="-6"/>
          <w:sz w:val="22"/>
        </w:rPr>
        <w:t> </w:t>
      </w:r>
      <w:r>
        <w:rPr>
          <w:sz w:val="22"/>
        </w:rPr>
        <w:t>any</w:t>
      </w:r>
      <w:r>
        <w:rPr>
          <w:spacing w:val="-5"/>
          <w:sz w:val="22"/>
        </w:rPr>
        <w:t> </w:t>
      </w:r>
      <w:r>
        <w:rPr>
          <w:sz w:val="22"/>
        </w:rPr>
        <w:t>limitation</w:t>
      </w:r>
      <w:r>
        <w:rPr>
          <w:spacing w:val="-8"/>
          <w:sz w:val="22"/>
        </w:rPr>
        <w:t> </w:t>
      </w:r>
      <w:r>
        <w:rPr>
          <w:sz w:val="22"/>
        </w:rPr>
        <w:t>on</w:t>
      </w:r>
      <w:r>
        <w:rPr>
          <w:spacing w:val="-4"/>
          <w:sz w:val="22"/>
        </w:rPr>
        <w:t> </w:t>
      </w:r>
      <w:r>
        <w:rPr>
          <w:sz w:val="22"/>
        </w:rPr>
        <w:t>the</w:t>
      </w:r>
      <w:r>
        <w:rPr>
          <w:spacing w:val="-6"/>
          <w:sz w:val="22"/>
        </w:rPr>
        <w:t> </w:t>
      </w:r>
      <w:r>
        <w:rPr>
          <w:sz w:val="22"/>
        </w:rPr>
        <w:t>exercise</w:t>
      </w:r>
      <w:r>
        <w:rPr>
          <w:spacing w:val="-10"/>
          <w:sz w:val="22"/>
        </w:rPr>
        <w:t> </w:t>
      </w:r>
      <w:r>
        <w:rPr>
          <w:sz w:val="22"/>
        </w:rPr>
        <w:t>of fundamental rights must be provided for by law implies that the legal basis which permits the interference</w:t>
      </w:r>
      <w:r>
        <w:rPr>
          <w:spacing w:val="-7"/>
          <w:sz w:val="22"/>
        </w:rPr>
        <w:t> </w:t>
      </w:r>
      <w:r>
        <w:rPr>
          <w:sz w:val="22"/>
        </w:rPr>
        <w:t>with</w:t>
      </w:r>
      <w:r>
        <w:rPr>
          <w:spacing w:val="-5"/>
          <w:sz w:val="22"/>
        </w:rPr>
        <w:t> </w:t>
      </w:r>
      <w:r>
        <w:rPr>
          <w:sz w:val="22"/>
        </w:rPr>
        <w:t>those</w:t>
      </w:r>
      <w:r>
        <w:rPr>
          <w:spacing w:val="-6"/>
          <w:sz w:val="22"/>
        </w:rPr>
        <w:t> </w:t>
      </w:r>
      <w:r>
        <w:rPr>
          <w:sz w:val="22"/>
        </w:rPr>
        <w:t>rights</w:t>
      </w:r>
      <w:r>
        <w:rPr>
          <w:spacing w:val="-4"/>
          <w:sz w:val="22"/>
        </w:rPr>
        <w:t> </w:t>
      </w:r>
      <w:r>
        <w:rPr>
          <w:sz w:val="22"/>
        </w:rPr>
        <w:t>must</w:t>
      </w:r>
      <w:r>
        <w:rPr>
          <w:spacing w:val="-7"/>
          <w:sz w:val="22"/>
        </w:rPr>
        <w:t> </w:t>
      </w:r>
      <w:r>
        <w:rPr>
          <w:sz w:val="22"/>
        </w:rPr>
        <w:t>itself</w:t>
      </w:r>
      <w:r>
        <w:rPr>
          <w:spacing w:val="-4"/>
          <w:sz w:val="22"/>
        </w:rPr>
        <w:t> </w:t>
      </w:r>
      <w:r>
        <w:rPr>
          <w:sz w:val="22"/>
        </w:rPr>
        <w:t>define</w:t>
      </w:r>
      <w:r>
        <w:rPr>
          <w:spacing w:val="-6"/>
          <w:sz w:val="22"/>
        </w:rPr>
        <w:t> </w:t>
      </w:r>
      <w:r>
        <w:rPr>
          <w:sz w:val="22"/>
        </w:rPr>
        <w:t>the</w:t>
      </w:r>
      <w:r>
        <w:rPr>
          <w:spacing w:val="-5"/>
          <w:sz w:val="22"/>
        </w:rPr>
        <w:t> </w:t>
      </w:r>
      <w:r>
        <w:rPr>
          <w:sz w:val="22"/>
        </w:rPr>
        <w:t>scope</w:t>
      </w:r>
      <w:r>
        <w:rPr>
          <w:spacing w:val="-6"/>
          <w:sz w:val="22"/>
        </w:rPr>
        <w:t> </w:t>
      </w:r>
      <w:r>
        <w:rPr>
          <w:sz w:val="22"/>
        </w:rPr>
        <w:t>of</w:t>
      </w:r>
      <w:r>
        <w:rPr>
          <w:spacing w:val="-5"/>
          <w:sz w:val="22"/>
        </w:rPr>
        <w:t> </w:t>
      </w:r>
      <w:r>
        <w:rPr>
          <w:sz w:val="22"/>
        </w:rPr>
        <w:t>the</w:t>
      </w:r>
      <w:r>
        <w:rPr>
          <w:spacing w:val="-5"/>
          <w:sz w:val="22"/>
        </w:rPr>
        <w:t> </w:t>
      </w:r>
      <w:r>
        <w:rPr>
          <w:sz w:val="22"/>
        </w:rPr>
        <w:t>limitation</w:t>
      </w:r>
      <w:r>
        <w:rPr>
          <w:spacing w:val="-5"/>
          <w:sz w:val="22"/>
        </w:rPr>
        <w:t> </w:t>
      </w:r>
      <w:r>
        <w:rPr>
          <w:sz w:val="22"/>
        </w:rPr>
        <w:t>on</w:t>
      </w:r>
      <w:r>
        <w:rPr>
          <w:spacing w:val="-5"/>
          <w:sz w:val="22"/>
        </w:rPr>
        <w:t> </w:t>
      </w:r>
      <w:r>
        <w:rPr>
          <w:sz w:val="22"/>
        </w:rPr>
        <w:t>the</w:t>
      </w:r>
      <w:r>
        <w:rPr>
          <w:spacing w:val="-3"/>
          <w:sz w:val="22"/>
        </w:rPr>
        <w:t> </w:t>
      </w:r>
      <w:r>
        <w:rPr>
          <w:sz w:val="22"/>
        </w:rPr>
        <w:t>exercise</w:t>
      </w:r>
      <w:r>
        <w:rPr>
          <w:spacing w:val="-2"/>
          <w:sz w:val="22"/>
        </w:rPr>
        <w:t> </w:t>
      </w:r>
      <w:r>
        <w:rPr>
          <w:sz w:val="22"/>
        </w:rPr>
        <w:t>of</w:t>
      </w:r>
      <w:r>
        <w:rPr>
          <w:spacing w:val="-5"/>
          <w:sz w:val="22"/>
        </w:rPr>
        <w:t> </w:t>
      </w:r>
      <w:r>
        <w:rPr>
          <w:sz w:val="22"/>
        </w:rPr>
        <w:t>the</w:t>
      </w:r>
      <w:r>
        <w:rPr>
          <w:spacing w:val="-6"/>
          <w:sz w:val="22"/>
        </w:rPr>
        <w:t> </w:t>
      </w:r>
      <w:r>
        <w:rPr>
          <w:sz w:val="22"/>
        </w:rPr>
        <w:t>right concerned”.</w:t>
      </w:r>
      <w:r>
        <w:rPr>
          <w:sz w:val="22"/>
          <w:vertAlign w:val="superscript"/>
        </w:rPr>
        <w:t>28</w:t>
      </w:r>
    </w:p>
    <w:p>
      <w:pPr>
        <w:pStyle w:val="BodyText"/>
        <w:rPr>
          <w:sz w:val="25"/>
        </w:rPr>
      </w:pPr>
    </w:p>
    <w:p>
      <w:pPr>
        <w:pStyle w:val="ListParagraph"/>
        <w:numPr>
          <w:ilvl w:val="0"/>
          <w:numId w:val="4"/>
        </w:numPr>
        <w:tabs>
          <w:tab w:pos="597" w:val="left" w:leader="none"/>
        </w:tabs>
        <w:spacing w:line="283" w:lineRule="auto" w:before="0" w:after="0"/>
        <w:ind w:left="256" w:right="193" w:firstLine="0"/>
        <w:jc w:val="both"/>
        <w:rPr>
          <w:sz w:val="22"/>
        </w:rPr>
      </w:pPr>
      <w:r>
        <w:rPr>
          <w:sz w:val="22"/>
        </w:rPr>
        <w:t>Finally, the European Court of Human Rights “does not consider that there is any ground to apply different principles covering the accessibility and clarity of the rules governing the interception of individual communications, on the one hand, and more general programmes of surveillance”.</w:t>
      </w:r>
      <w:r>
        <w:rPr>
          <w:sz w:val="22"/>
          <w:vertAlign w:val="superscript"/>
        </w:rPr>
        <w:t>29</w:t>
      </w:r>
      <w:r>
        <w:rPr>
          <w:sz w:val="22"/>
          <w:vertAlign w:val="baseline"/>
        </w:rPr>
        <w:t> The ECtHR as well has clarified that the legal basis should at least include a definition of the categories of people that might be subject to surveillance, a limit on the duration of the measure, the procedure to be</w:t>
      </w:r>
      <w:r>
        <w:rPr>
          <w:spacing w:val="-6"/>
          <w:sz w:val="22"/>
          <w:vertAlign w:val="baseline"/>
        </w:rPr>
        <w:t> </w:t>
      </w:r>
      <w:r>
        <w:rPr>
          <w:sz w:val="22"/>
          <w:vertAlign w:val="baseline"/>
        </w:rPr>
        <w:t>followed</w:t>
      </w:r>
      <w:r>
        <w:rPr>
          <w:spacing w:val="-4"/>
          <w:sz w:val="22"/>
          <w:vertAlign w:val="baseline"/>
        </w:rPr>
        <w:t> </w:t>
      </w:r>
      <w:r>
        <w:rPr>
          <w:sz w:val="22"/>
          <w:vertAlign w:val="baseline"/>
        </w:rPr>
        <w:t>for</w:t>
      </w:r>
      <w:r>
        <w:rPr>
          <w:spacing w:val="-5"/>
          <w:sz w:val="22"/>
          <w:vertAlign w:val="baseline"/>
        </w:rPr>
        <w:t> </w:t>
      </w:r>
      <w:r>
        <w:rPr>
          <w:sz w:val="22"/>
          <w:vertAlign w:val="baseline"/>
        </w:rPr>
        <w:t>examining,</w:t>
      </w:r>
      <w:r>
        <w:rPr>
          <w:spacing w:val="-4"/>
          <w:sz w:val="22"/>
          <w:vertAlign w:val="baseline"/>
        </w:rPr>
        <w:t> </w:t>
      </w:r>
      <w:r>
        <w:rPr>
          <w:sz w:val="22"/>
          <w:vertAlign w:val="baseline"/>
        </w:rPr>
        <w:t>using</w:t>
      </w:r>
      <w:r>
        <w:rPr>
          <w:spacing w:val="-4"/>
          <w:sz w:val="22"/>
          <w:vertAlign w:val="baseline"/>
        </w:rPr>
        <w:t> </w:t>
      </w:r>
      <w:r>
        <w:rPr>
          <w:sz w:val="22"/>
          <w:vertAlign w:val="baseline"/>
        </w:rPr>
        <w:t>and</w:t>
      </w:r>
      <w:r>
        <w:rPr>
          <w:spacing w:val="-7"/>
          <w:sz w:val="22"/>
          <w:vertAlign w:val="baseline"/>
        </w:rPr>
        <w:t> </w:t>
      </w:r>
      <w:r>
        <w:rPr>
          <w:sz w:val="22"/>
          <w:vertAlign w:val="baseline"/>
        </w:rPr>
        <w:t>storing</w:t>
      </w:r>
      <w:r>
        <w:rPr>
          <w:spacing w:val="-5"/>
          <w:sz w:val="22"/>
          <w:vertAlign w:val="baseline"/>
        </w:rPr>
        <w:t> </w:t>
      </w:r>
      <w:r>
        <w:rPr>
          <w:sz w:val="22"/>
          <w:vertAlign w:val="baseline"/>
        </w:rPr>
        <w:t>the</w:t>
      </w:r>
      <w:r>
        <w:rPr>
          <w:spacing w:val="-5"/>
          <w:sz w:val="22"/>
          <w:vertAlign w:val="baseline"/>
        </w:rPr>
        <w:t> </w:t>
      </w:r>
      <w:r>
        <w:rPr>
          <w:sz w:val="22"/>
          <w:vertAlign w:val="baseline"/>
        </w:rPr>
        <w:t>data</w:t>
      </w:r>
      <w:r>
        <w:rPr>
          <w:spacing w:val="-6"/>
          <w:sz w:val="22"/>
          <w:vertAlign w:val="baseline"/>
        </w:rPr>
        <w:t> </w:t>
      </w:r>
      <w:r>
        <w:rPr>
          <w:sz w:val="22"/>
          <w:vertAlign w:val="baseline"/>
        </w:rPr>
        <w:t>obtained,</w:t>
      </w:r>
      <w:r>
        <w:rPr>
          <w:spacing w:val="-4"/>
          <w:sz w:val="22"/>
          <w:vertAlign w:val="baseline"/>
        </w:rPr>
        <w:t> </w:t>
      </w:r>
      <w:r>
        <w:rPr>
          <w:sz w:val="22"/>
          <w:vertAlign w:val="baseline"/>
        </w:rPr>
        <w:t>and</w:t>
      </w:r>
      <w:r>
        <w:rPr>
          <w:spacing w:val="-3"/>
          <w:sz w:val="22"/>
          <w:vertAlign w:val="baseline"/>
        </w:rPr>
        <w:t> </w:t>
      </w:r>
      <w:r>
        <w:rPr>
          <w:sz w:val="22"/>
          <w:vertAlign w:val="baseline"/>
        </w:rPr>
        <w:t>the</w:t>
      </w:r>
      <w:r>
        <w:rPr>
          <w:spacing w:val="-5"/>
          <w:sz w:val="22"/>
          <w:vertAlign w:val="baseline"/>
        </w:rPr>
        <w:t> </w:t>
      </w:r>
      <w:r>
        <w:rPr>
          <w:sz w:val="22"/>
          <w:vertAlign w:val="baseline"/>
        </w:rPr>
        <w:t>precautions</w:t>
      </w:r>
      <w:r>
        <w:rPr>
          <w:spacing w:val="-3"/>
          <w:sz w:val="22"/>
          <w:vertAlign w:val="baseline"/>
        </w:rPr>
        <w:t> </w:t>
      </w:r>
      <w:r>
        <w:rPr>
          <w:sz w:val="22"/>
          <w:vertAlign w:val="baseline"/>
        </w:rPr>
        <w:t>to</w:t>
      </w:r>
      <w:r>
        <w:rPr>
          <w:spacing w:val="-4"/>
          <w:sz w:val="22"/>
          <w:vertAlign w:val="baseline"/>
        </w:rPr>
        <w:t> </w:t>
      </w:r>
      <w:r>
        <w:rPr>
          <w:sz w:val="22"/>
          <w:vertAlign w:val="baseline"/>
        </w:rPr>
        <w:t>be</w:t>
      </w:r>
      <w:r>
        <w:rPr>
          <w:spacing w:val="-6"/>
          <w:sz w:val="22"/>
          <w:vertAlign w:val="baseline"/>
        </w:rPr>
        <w:t> </w:t>
      </w:r>
      <w:r>
        <w:rPr>
          <w:sz w:val="22"/>
          <w:vertAlign w:val="baseline"/>
        </w:rPr>
        <w:t>taken</w:t>
      </w:r>
      <w:r>
        <w:rPr>
          <w:spacing w:val="-4"/>
          <w:sz w:val="22"/>
          <w:vertAlign w:val="baseline"/>
        </w:rPr>
        <w:t> </w:t>
      </w:r>
      <w:r>
        <w:rPr>
          <w:sz w:val="22"/>
          <w:vertAlign w:val="baseline"/>
        </w:rPr>
        <w:t>when communicating the data to other</w:t>
      </w:r>
      <w:r>
        <w:rPr>
          <w:spacing w:val="-8"/>
          <w:sz w:val="22"/>
          <w:vertAlign w:val="baseline"/>
        </w:rPr>
        <w:t> </w:t>
      </w:r>
      <w:r>
        <w:rPr>
          <w:sz w:val="22"/>
          <w:vertAlign w:val="baseline"/>
        </w:rPr>
        <w:t>parties.</w:t>
      </w:r>
      <w:r>
        <w:rPr>
          <w:sz w:val="22"/>
          <w:vertAlign w:val="superscript"/>
        </w:rPr>
        <w:t>30</w:t>
      </w:r>
    </w:p>
    <w:p>
      <w:pPr>
        <w:pStyle w:val="BodyText"/>
        <w:spacing w:before="5"/>
        <w:rPr>
          <w:sz w:val="25"/>
        </w:rPr>
      </w:pPr>
    </w:p>
    <w:p>
      <w:pPr>
        <w:pStyle w:val="ListParagraph"/>
        <w:numPr>
          <w:ilvl w:val="0"/>
          <w:numId w:val="4"/>
        </w:numPr>
        <w:tabs>
          <w:tab w:pos="597" w:val="left" w:leader="none"/>
        </w:tabs>
        <w:spacing w:line="280" w:lineRule="auto" w:before="0" w:after="0"/>
        <w:ind w:left="256" w:right="189" w:firstLine="0"/>
        <w:jc w:val="both"/>
        <w:rPr>
          <w:sz w:val="22"/>
        </w:rPr>
      </w:pPr>
      <w:r>
        <w:rPr>
          <w:sz w:val="22"/>
        </w:rPr>
        <w:t>Lastly, the interference must be foreseeable as to its effect for the individual in order to give him/her adequate and effective protection against arbitrary interference and the risk of abuse. As a result, the processing must be based on a precise, clear but also accessible (i.e. public) legal basis.</w:t>
      </w:r>
      <w:r>
        <w:rPr>
          <w:sz w:val="22"/>
          <w:vertAlign w:val="superscript"/>
        </w:rPr>
        <w:t>31</w:t>
      </w:r>
      <w:r>
        <w:rPr>
          <w:sz w:val="22"/>
          <w:vertAlign w:val="baseline"/>
        </w:rPr>
        <w:t> The ECtHR, concerning this question, recalled in the Zakharov case that “the reference to ‘foreseeability’</w:t>
      </w:r>
      <w:r>
        <w:rPr>
          <w:spacing w:val="-5"/>
          <w:sz w:val="22"/>
          <w:vertAlign w:val="baseline"/>
        </w:rPr>
        <w:t> </w:t>
      </w:r>
      <w:r>
        <w:rPr>
          <w:sz w:val="22"/>
          <w:vertAlign w:val="baseline"/>
        </w:rPr>
        <w:t>in</w:t>
      </w:r>
      <w:r>
        <w:rPr>
          <w:spacing w:val="-6"/>
          <w:sz w:val="22"/>
          <w:vertAlign w:val="baseline"/>
        </w:rPr>
        <w:t> </w:t>
      </w:r>
      <w:r>
        <w:rPr>
          <w:sz w:val="22"/>
          <w:vertAlign w:val="baseline"/>
        </w:rPr>
        <w:t>the</w:t>
      </w:r>
      <w:r>
        <w:rPr>
          <w:spacing w:val="-7"/>
          <w:sz w:val="22"/>
          <w:vertAlign w:val="baseline"/>
        </w:rPr>
        <w:t> </w:t>
      </w:r>
      <w:r>
        <w:rPr>
          <w:sz w:val="22"/>
          <w:vertAlign w:val="baseline"/>
        </w:rPr>
        <w:t>context</w:t>
      </w:r>
      <w:r>
        <w:rPr>
          <w:spacing w:val="-7"/>
          <w:sz w:val="22"/>
          <w:vertAlign w:val="baseline"/>
        </w:rPr>
        <w:t> </w:t>
      </w:r>
      <w:r>
        <w:rPr>
          <w:sz w:val="22"/>
          <w:vertAlign w:val="baseline"/>
        </w:rPr>
        <w:t>of</w:t>
      </w:r>
      <w:r>
        <w:rPr>
          <w:spacing w:val="-6"/>
          <w:sz w:val="22"/>
          <w:vertAlign w:val="baseline"/>
        </w:rPr>
        <w:t> </w:t>
      </w:r>
      <w:r>
        <w:rPr>
          <w:sz w:val="22"/>
          <w:vertAlign w:val="baseline"/>
        </w:rPr>
        <w:t>interception</w:t>
      </w:r>
      <w:r>
        <w:rPr>
          <w:spacing w:val="-2"/>
          <w:sz w:val="22"/>
          <w:vertAlign w:val="baseline"/>
        </w:rPr>
        <w:t> </w:t>
      </w:r>
      <w:r>
        <w:rPr>
          <w:spacing w:val="3"/>
          <w:sz w:val="22"/>
          <w:vertAlign w:val="baseline"/>
        </w:rPr>
        <w:t>of</w:t>
      </w:r>
      <w:r>
        <w:rPr>
          <w:spacing w:val="-6"/>
          <w:sz w:val="22"/>
          <w:vertAlign w:val="baseline"/>
        </w:rPr>
        <w:t> </w:t>
      </w:r>
      <w:r>
        <w:rPr>
          <w:sz w:val="22"/>
          <w:vertAlign w:val="baseline"/>
        </w:rPr>
        <w:t>communications</w:t>
      </w:r>
      <w:r>
        <w:rPr>
          <w:spacing w:val="-3"/>
          <w:sz w:val="22"/>
          <w:vertAlign w:val="baseline"/>
        </w:rPr>
        <w:t> </w:t>
      </w:r>
      <w:r>
        <w:rPr>
          <w:sz w:val="22"/>
          <w:vertAlign w:val="baseline"/>
        </w:rPr>
        <w:t>cannot</w:t>
      </w:r>
      <w:r>
        <w:rPr>
          <w:spacing w:val="-8"/>
          <w:sz w:val="22"/>
          <w:vertAlign w:val="baseline"/>
        </w:rPr>
        <w:t> </w:t>
      </w:r>
      <w:r>
        <w:rPr>
          <w:sz w:val="22"/>
          <w:vertAlign w:val="baseline"/>
        </w:rPr>
        <w:t>be</w:t>
      </w:r>
      <w:r>
        <w:rPr>
          <w:spacing w:val="-7"/>
          <w:sz w:val="22"/>
          <w:vertAlign w:val="baseline"/>
        </w:rPr>
        <w:t> </w:t>
      </w:r>
      <w:r>
        <w:rPr>
          <w:sz w:val="22"/>
          <w:vertAlign w:val="baseline"/>
        </w:rPr>
        <w:t>the</w:t>
      </w:r>
      <w:r>
        <w:rPr>
          <w:spacing w:val="-6"/>
          <w:sz w:val="22"/>
          <w:vertAlign w:val="baseline"/>
        </w:rPr>
        <w:t> </w:t>
      </w:r>
      <w:r>
        <w:rPr>
          <w:sz w:val="22"/>
          <w:vertAlign w:val="baseline"/>
        </w:rPr>
        <w:t>same</w:t>
      </w:r>
      <w:r>
        <w:rPr>
          <w:spacing w:val="-4"/>
          <w:sz w:val="22"/>
          <w:vertAlign w:val="baseline"/>
        </w:rPr>
        <w:t> </w:t>
      </w:r>
      <w:r>
        <w:rPr>
          <w:sz w:val="22"/>
          <w:vertAlign w:val="baseline"/>
        </w:rPr>
        <w:t>as</w:t>
      </w:r>
      <w:r>
        <w:rPr>
          <w:spacing w:val="-5"/>
          <w:sz w:val="22"/>
          <w:vertAlign w:val="baseline"/>
        </w:rPr>
        <w:t> </w:t>
      </w:r>
      <w:r>
        <w:rPr>
          <w:sz w:val="22"/>
          <w:vertAlign w:val="baseline"/>
        </w:rPr>
        <w:t>in</w:t>
      </w:r>
      <w:r>
        <w:rPr>
          <w:spacing w:val="-6"/>
          <w:sz w:val="22"/>
          <w:vertAlign w:val="baseline"/>
        </w:rPr>
        <w:t> </w:t>
      </w:r>
      <w:r>
        <w:rPr>
          <w:sz w:val="22"/>
          <w:vertAlign w:val="baseline"/>
        </w:rPr>
        <w:t>many</w:t>
      </w:r>
      <w:r>
        <w:rPr>
          <w:spacing w:val="-5"/>
          <w:sz w:val="22"/>
          <w:vertAlign w:val="baseline"/>
        </w:rPr>
        <w:t> </w:t>
      </w:r>
      <w:r>
        <w:rPr>
          <w:sz w:val="22"/>
          <w:vertAlign w:val="baseline"/>
        </w:rPr>
        <w:t>other fields”.</w:t>
      </w:r>
      <w:r>
        <w:rPr>
          <w:spacing w:val="6"/>
          <w:sz w:val="22"/>
          <w:vertAlign w:val="baseline"/>
        </w:rPr>
        <w:t> </w:t>
      </w:r>
      <w:r>
        <w:rPr>
          <w:sz w:val="22"/>
          <w:vertAlign w:val="baseline"/>
        </w:rPr>
        <w:t>It</w:t>
      </w:r>
      <w:r>
        <w:rPr>
          <w:spacing w:val="6"/>
          <w:sz w:val="22"/>
          <w:vertAlign w:val="baseline"/>
        </w:rPr>
        <w:t> </w:t>
      </w:r>
      <w:r>
        <w:rPr>
          <w:sz w:val="22"/>
          <w:vertAlign w:val="baseline"/>
        </w:rPr>
        <w:t>specified</w:t>
      </w:r>
      <w:r>
        <w:rPr>
          <w:spacing w:val="7"/>
          <w:sz w:val="22"/>
          <w:vertAlign w:val="baseline"/>
        </w:rPr>
        <w:t> </w:t>
      </w:r>
      <w:r>
        <w:rPr>
          <w:sz w:val="22"/>
          <w:vertAlign w:val="baseline"/>
        </w:rPr>
        <w:t>that</w:t>
      </w:r>
      <w:r>
        <w:rPr>
          <w:spacing w:val="6"/>
          <w:sz w:val="22"/>
          <w:vertAlign w:val="baseline"/>
        </w:rPr>
        <w:t> </w:t>
      </w:r>
      <w:r>
        <w:rPr>
          <w:sz w:val="22"/>
          <w:vertAlign w:val="baseline"/>
        </w:rPr>
        <w:t>in</w:t>
      </w:r>
      <w:r>
        <w:rPr>
          <w:spacing w:val="7"/>
          <w:sz w:val="22"/>
          <w:vertAlign w:val="baseline"/>
        </w:rPr>
        <w:t> </w:t>
      </w:r>
      <w:r>
        <w:rPr>
          <w:sz w:val="22"/>
          <w:vertAlign w:val="baseline"/>
        </w:rPr>
        <w:t>the</w:t>
      </w:r>
      <w:r>
        <w:rPr>
          <w:spacing w:val="5"/>
          <w:sz w:val="22"/>
          <w:vertAlign w:val="baseline"/>
        </w:rPr>
        <w:t> </w:t>
      </w:r>
      <w:r>
        <w:rPr>
          <w:sz w:val="22"/>
          <w:vertAlign w:val="baseline"/>
        </w:rPr>
        <w:t>context</w:t>
      </w:r>
      <w:r>
        <w:rPr>
          <w:spacing w:val="5"/>
          <w:sz w:val="22"/>
          <w:vertAlign w:val="baseline"/>
        </w:rPr>
        <w:t> </w:t>
      </w:r>
      <w:r>
        <w:rPr>
          <w:sz w:val="22"/>
          <w:vertAlign w:val="baseline"/>
        </w:rPr>
        <w:t>of</w:t>
      </w:r>
      <w:r>
        <w:rPr>
          <w:spacing w:val="7"/>
          <w:sz w:val="22"/>
          <w:vertAlign w:val="baseline"/>
        </w:rPr>
        <w:t> </w:t>
      </w:r>
      <w:r>
        <w:rPr>
          <w:sz w:val="22"/>
          <w:vertAlign w:val="baseline"/>
        </w:rPr>
        <w:t>secret</w:t>
      </w:r>
      <w:r>
        <w:rPr>
          <w:spacing w:val="5"/>
          <w:sz w:val="22"/>
          <w:vertAlign w:val="baseline"/>
        </w:rPr>
        <w:t> </w:t>
      </w:r>
      <w:r>
        <w:rPr>
          <w:sz w:val="22"/>
          <w:vertAlign w:val="baseline"/>
        </w:rPr>
        <w:t>measures</w:t>
      </w:r>
      <w:r>
        <w:rPr>
          <w:spacing w:val="8"/>
          <w:sz w:val="22"/>
          <w:vertAlign w:val="baseline"/>
        </w:rPr>
        <w:t> </w:t>
      </w:r>
      <w:r>
        <w:rPr>
          <w:sz w:val="22"/>
          <w:vertAlign w:val="baseline"/>
        </w:rPr>
        <w:t>of</w:t>
      </w:r>
      <w:r>
        <w:rPr>
          <w:spacing w:val="7"/>
          <w:sz w:val="22"/>
          <w:vertAlign w:val="baseline"/>
        </w:rPr>
        <w:t> </w:t>
      </w:r>
      <w:r>
        <w:rPr>
          <w:sz w:val="22"/>
          <w:vertAlign w:val="baseline"/>
        </w:rPr>
        <w:t>surveillance,</w:t>
      </w:r>
      <w:r>
        <w:rPr>
          <w:spacing w:val="7"/>
          <w:sz w:val="22"/>
          <w:vertAlign w:val="baseline"/>
        </w:rPr>
        <w:t> </w:t>
      </w:r>
      <w:r>
        <w:rPr>
          <w:sz w:val="22"/>
          <w:vertAlign w:val="baseline"/>
        </w:rPr>
        <w:t>such</w:t>
      </w:r>
      <w:r>
        <w:rPr>
          <w:spacing w:val="6"/>
          <w:sz w:val="22"/>
          <w:vertAlign w:val="baseline"/>
        </w:rPr>
        <w:t> </w:t>
      </w:r>
      <w:r>
        <w:rPr>
          <w:sz w:val="22"/>
          <w:vertAlign w:val="baseline"/>
        </w:rPr>
        <w:t>as</w:t>
      </w:r>
      <w:r>
        <w:rPr>
          <w:spacing w:val="8"/>
          <w:sz w:val="22"/>
          <w:vertAlign w:val="baseline"/>
        </w:rPr>
        <w:t> </w:t>
      </w:r>
      <w:r>
        <w:rPr>
          <w:sz w:val="22"/>
          <w:vertAlign w:val="baseline"/>
        </w:rPr>
        <w:t>the</w:t>
      </w:r>
      <w:r>
        <w:rPr>
          <w:spacing w:val="5"/>
          <w:sz w:val="22"/>
          <w:vertAlign w:val="baseline"/>
        </w:rPr>
        <w:t> </w:t>
      </w:r>
      <w:r>
        <w:rPr>
          <w:sz w:val="22"/>
          <w:vertAlign w:val="baseline"/>
        </w:rPr>
        <w:t>interception</w:t>
      </w:r>
      <w:r>
        <w:rPr>
          <w:spacing w:val="7"/>
          <w:sz w:val="22"/>
          <w:vertAlign w:val="baseline"/>
        </w:rPr>
        <w:t> </w:t>
      </w:r>
      <w:r>
        <w:rPr>
          <w:sz w:val="22"/>
          <w:vertAlign w:val="baseline"/>
        </w:rPr>
        <w:t>of</w:t>
      </w:r>
    </w:p>
    <w:p>
      <w:pPr>
        <w:pStyle w:val="BodyText"/>
        <w:rPr>
          <w:sz w:val="26"/>
        </w:rPr>
      </w:pPr>
      <w:r>
        <w:rPr/>
        <w:pict>
          <v:rect style="position:absolute;margin-left:70.824997pt;margin-top:17.844767pt;width:144.050pt;height:.39996pt;mso-position-horizontal-relative:page;mso-position-vertical-relative:paragraph;z-index:-15725568;mso-wrap-distance-left:0;mso-wrap-distance-right:0" filled="true" fillcolor="#000000" stroked="false">
            <v:fill type="solid"/>
            <w10:wrap type="topAndBottom"/>
          </v:rect>
        </w:pict>
      </w:r>
    </w:p>
    <w:p>
      <w:pPr>
        <w:spacing w:line="276" w:lineRule="auto" w:before="66"/>
        <w:ind w:left="256" w:right="119" w:firstLine="0"/>
        <w:jc w:val="left"/>
        <w:rPr>
          <w:sz w:val="20"/>
        </w:rPr>
      </w:pPr>
      <w:r>
        <w:rPr>
          <w:sz w:val="20"/>
          <w:vertAlign w:val="superscript"/>
        </w:rPr>
        <w:t>23</w:t>
      </w:r>
      <w:r>
        <w:rPr>
          <w:sz w:val="20"/>
          <w:vertAlign w:val="baseline"/>
        </w:rPr>
        <w:t> See §175 and §180 Schrems II and Opinion 1/15 (EU-Canada PNR Agreement) of 26 July 2017, </w:t>
      </w:r>
      <w:r>
        <w:rPr>
          <w:position w:val="1"/>
          <w:sz w:val="20"/>
          <w:vertAlign w:val="baseline"/>
        </w:rPr>
        <w:t>§ </w:t>
      </w:r>
      <w:r>
        <w:rPr>
          <w:sz w:val="20"/>
          <w:vertAlign w:val="baseline"/>
        </w:rPr>
        <w:t>139 and the case-law cited.</w:t>
      </w:r>
    </w:p>
    <w:p>
      <w:pPr>
        <w:spacing w:line="276" w:lineRule="auto" w:before="0"/>
        <w:ind w:left="256" w:right="23" w:firstLine="0"/>
        <w:jc w:val="left"/>
        <w:rPr>
          <w:sz w:val="20"/>
        </w:rPr>
      </w:pPr>
      <w:r>
        <w:rPr>
          <w:sz w:val="20"/>
          <w:vertAlign w:val="superscript"/>
        </w:rPr>
        <w:t>24</w:t>
      </w:r>
      <w:r>
        <w:rPr>
          <w:sz w:val="20"/>
          <w:vertAlign w:val="baseline"/>
        </w:rPr>
        <w:t> See § 68 Privacy International – It should also be clear that in the French version of the judgment the Court uses the word “réglementation” which is broader than only acts of Parliament.</w:t>
      </w:r>
    </w:p>
    <w:p>
      <w:pPr>
        <w:spacing w:before="1"/>
        <w:ind w:left="256" w:right="0" w:firstLine="0"/>
        <w:jc w:val="left"/>
        <w:rPr>
          <w:sz w:val="20"/>
        </w:rPr>
      </w:pPr>
      <w:r>
        <w:rPr>
          <w:sz w:val="20"/>
          <w:vertAlign w:val="superscript"/>
        </w:rPr>
        <w:t>25</w:t>
      </w:r>
      <w:r>
        <w:rPr>
          <w:sz w:val="20"/>
          <w:vertAlign w:val="baseline"/>
        </w:rPr>
        <w:t> See § 181 Schrems II, in this paragraph the CJEU refers to the US Presidential Policy Directive 28.</w:t>
      </w:r>
    </w:p>
    <w:p>
      <w:pPr>
        <w:spacing w:before="37"/>
        <w:ind w:left="256" w:right="0" w:firstLine="0"/>
        <w:jc w:val="left"/>
        <w:rPr>
          <w:sz w:val="20"/>
        </w:rPr>
      </w:pPr>
      <w:r>
        <w:rPr>
          <w:sz w:val="20"/>
          <w:vertAlign w:val="superscript"/>
        </w:rPr>
        <w:t>26</w:t>
      </w:r>
      <w:r>
        <w:rPr>
          <w:sz w:val="20"/>
          <w:vertAlign w:val="baseline"/>
        </w:rPr>
        <w:t> See § 181 Schrems II.</w:t>
      </w:r>
    </w:p>
    <w:p>
      <w:pPr>
        <w:spacing w:before="35"/>
        <w:ind w:left="256" w:right="0" w:firstLine="0"/>
        <w:jc w:val="left"/>
        <w:rPr>
          <w:sz w:val="20"/>
        </w:rPr>
      </w:pPr>
      <w:r>
        <w:rPr>
          <w:sz w:val="20"/>
          <w:vertAlign w:val="superscript"/>
        </w:rPr>
        <w:t>27</w:t>
      </w:r>
      <w:r>
        <w:rPr>
          <w:sz w:val="20"/>
          <w:vertAlign w:val="baseline"/>
        </w:rPr>
        <w:t> See § 68 of Privacy International, in relation to Member State law.</w:t>
      </w:r>
    </w:p>
    <w:p>
      <w:pPr>
        <w:spacing w:before="38"/>
        <w:ind w:left="256" w:right="0" w:firstLine="0"/>
        <w:jc w:val="left"/>
        <w:rPr>
          <w:sz w:val="20"/>
        </w:rPr>
      </w:pPr>
      <w:r>
        <w:rPr>
          <w:sz w:val="20"/>
          <w:vertAlign w:val="superscript"/>
        </w:rPr>
        <w:t>28</w:t>
      </w:r>
      <w:r>
        <w:rPr>
          <w:sz w:val="20"/>
          <w:vertAlign w:val="baseline"/>
        </w:rPr>
        <w:t> See Schrems II, § 175 and the case-law cited, as well as Privacy International, </w:t>
      </w:r>
      <w:r>
        <w:rPr>
          <w:position w:val="1"/>
          <w:sz w:val="20"/>
          <w:vertAlign w:val="baseline"/>
        </w:rPr>
        <w:t>§ </w:t>
      </w:r>
      <w:r>
        <w:rPr>
          <w:sz w:val="20"/>
          <w:vertAlign w:val="baseline"/>
        </w:rPr>
        <w:t>65.</w:t>
      </w:r>
    </w:p>
    <w:p>
      <w:pPr>
        <w:spacing w:before="48"/>
        <w:ind w:left="256" w:right="0" w:firstLine="0"/>
        <w:jc w:val="left"/>
        <w:rPr>
          <w:sz w:val="20"/>
        </w:rPr>
      </w:pPr>
      <w:r>
        <w:rPr>
          <w:sz w:val="20"/>
          <w:vertAlign w:val="superscript"/>
        </w:rPr>
        <w:t>29</w:t>
      </w:r>
      <w:r>
        <w:rPr>
          <w:sz w:val="20"/>
          <w:vertAlign w:val="baseline"/>
        </w:rPr>
        <w:t> ECtHR, Liberty, §63.</w:t>
      </w:r>
    </w:p>
    <w:p>
      <w:pPr>
        <w:spacing w:before="48"/>
        <w:ind w:left="256" w:right="0" w:firstLine="0"/>
        <w:jc w:val="left"/>
        <w:rPr>
          <w:sz w:val="20"/>
        </w:rPr>
      </w:pPr>
      <w:r>
        <w:rPr>
          <w:sz w:val="20"/>
          <w:vertAlign w:val="superscript"/>
        </w:rPr>
        <w:t>30</w:t>
      </w:r>
      <w:r>
        <w:rPr>
          <w:sz w:val="20"/>
          <w:vertAlign w:val="baseline"/>
        </w:rPr>
        <w:t> ECtHR, Weber and Saravia, §95.</w:t>
      </w:r>
    </w:p>
    <w:p>
      <w:pPr>
        <w:spacing w:before="44"/>
        <w:ind w:left="256" w:right="0" w:firstLine="0"/>
        <w:jc w:val="left"/>
        <w:rPr>
          <w:sz w:val="20"/>
        </w:rPr>
      </w:pPr>
      <w:r>
        <w:rPr>
          <w:sz w:val="20"/>
          <w:vertAlign w:val="superscript"/>
        </w:rPr>
        <w:t>31</w:t>
      </w:r>
      <w:r>
        <w:rPr>
          <w:sz w:val="20"/>
          <w:vertAlign w:val="baseline"/>
        </w:rPr>
        <w:t> ECtHR, Malone, §§65, 66.</w:t>
      </w:r>
    </w:p>
    <w:p>
      <w:pPr>
        <w:spacing w:after="0"/>
        <w:jc w:val="left"/>
        <w:rPr>
          <w:sz w:val="20"/>
        </w:rPr>
        <w:sectPr>
          <w:pgSz w:w="11900" w:h="16860"/>
          <w:pgMar w:header="0" w:footer="667" w:top="1600" w:bottom="940" w:left="1160" w:right="1180"/>
        </w:sectPr>
      </w:pPr>
    </w:p>
    <w:p>
      <w:pPr>
        <w:pStyle w:val="BodyText"/>
        <w:spacing w:line="278" w:lineRule="auto" w:before="39"/>
        <w:ind w:left="256" w:right="187"/>
        <w:jc w:val="both"/>
      </w:pPr>
      <w:r>
        <w:rPr/>
        <w:t>communications, “foreseeability cannot mean that an individual should be able to foresee when the authorities are likely to intercept his communications so that he can adapt his conduct accordingly”. However, considering that in this kind of situation the risks of arbitrariness are evident “it is essential to have clear, detailed rules on interception of telephone conversations, especially as the technology available for use is continually becoming more sophisticated. The domestic law must be sufficiently clear to give citizens an adequate indication as to the circumstances in which and the conditions on which public authorities are empowered to resort to any such measures”.</w:t>
      </w:r>
      <w:r>
        <w:rPr>
          <w:vertAlign w:val="superscript"/>
        </w:rPr>
        <w:t>32</w:t>
      </w:r>
    </w:p>
    <w:p>
      <w:pPr>
        <w:pStyle w:val="BodyText"/>
        <w:rPr>
          <w:sz w:val="26"/>
        </w:rPr>
      </w:pPr>
    </w:p>
    <w:p>
      <w:pPr>
        <w:pStyle w:val="BodyText"/>
        <w:spacing w:before="10"/>
        <w:rPr>
          <w:sz w:val="30"/>
        </w:rPr>
      </w:pPr>
    </w:p>
    <w:p>
      <w:pPr>
        <w:pStyle w:val="Heading2"/>
        <w:spacing w:line="256" w:lineRule="auto"/>
        <w:ind w:right="128"/>
        <w:jc w:val="both"/>
        <w:rPr>
          <w:b w:val="0"/>
        </w:rPr>
      </w:pPr>
      <w:bookmarkStart w:name="_bookmark4" w:id="6"/>
      <w:bookmarkEnd w:id="6"/>
      <w:r>
        <w:rPr/>
      </w:r>
      <w:r>
        <w:rPr>
          <w:b w:val="0"/>
          <w:color w:val="2D74B5"/>
        </w:rPr>
        <w:t>Guarantee B - Necessity and proportionality with regard to the legitimate objectives pursued need to be demonstrated</w:t>
      </w:r>
    </w:p>
    <w:p>
      <w:pPr>
        <w:pStyle w:val="BodyText"/>
        <w:spacing w:before="7"/>
        <w:rPr>
          <w:rFonts w:ascii="Calibri Light"/>
          <w:b w:val="0"/>
          <w:sz w:val="19"/>
        </w:rPr>
      </w:pPr>
    </w:p>
    <w:p>
      <w:pPr>
        <w:pStyle w:val="ListParagraph"/>
        <w:numPr>
          <w:ilvl w:val="0"/>
          <w:numId w:val="4"/>
        </w:numPr>
        <w:tabs>
          <w:tab w:pos="597" w:val="left" w:leader="none"/>
        </w:tabs>
        <w:spacing w:line="280" w:lineRule="auto" w:before="0" w:after="0"/>
        <w:ind w:left="256" w:right="194" w:firstLine="0"/>
        <w:jc w:val="both"/>
        <w:rPr>
          <w:sz w:val="22"/>
        </w:rPr>
      </w:pPr>
      <w:r>
        <w:rPr>
          <w:sz w:val="22"/>
        </w:rPr>
        <w:t>In accordance with the first sentence of Article 52(1) of the Charter, any limitation on the exercise of the rights and freedoms recognised by the Charter must respect the essence of those rights and freedoms. Under the second sentence of Article 52(1) of the Charter, subject to the principle of proportionality, limitations may be made to those rights and freedoms only if they are necessary and genuinely</w:t>
      </w:r>
      <w:r>
        <w:rPr>
          <w:spacing w:val="-13"/>
          <w:sz w:val="22"/>
        </w:rPr>
        <w:t> </w:t>
      </w:r>
      <w:r>
        <w:rPr>
          <w:sz w:val="22"/>
        </w:rPr>
        <w:t>meet</w:t>
      </w:r>
      <w:r>
        <w:rPr>
          <w:spacing w:val="-11"/>
          <w:sz w:val="22"/>
        </w:rPr>
        <w:t> </w:t>
      </w:r>
      <w:r>
        <w:rPr>
          <w:sz w:val="22"/>
        </w:rPr>
        <w:t>objectives</w:t>
      </w:r>
      <w:r>
        <w:rPr>
          <w:spacing w:val="-11"/>
          <w:sz w:val="22"/>
        </w:rPr>
        <w:t> </w:t>
      </w:r>
      <w:r>
        <w:rPr>
          <w:sz w:val="22"/>
        </w:rPr>
        <w:t>of</w:t>
      </w:r>
      <w:r>
        <w:rPr>
          <w:spacing w:val="-8"/>
          <w:sz w:val="22"/>
        </w:rPr>
        <w:t> </w:t>
      </w:r>
      <w:r>
        <w:rPr>
          <w:sz w:val="22"/>
        </w:rPr>
        <w:t>general</w:t>
      </w:r>
      <w:r>
        <w:rPr>
          <w:spacing w:val="-12"/>
          <w:sz w:val="22"/>
        </w:rPr>
        <w:t> </w:t>
      </w:r>
      <w:r>
        <w:rPr>
          <w:sz w:val="22"/>
        </w:rPr>
        <w:t>interest</w:t>
      </w:r>
      <w:r>
        <w:rPr>
          <w:spacing w:val="-7"/>
          <w:sz w:val="22"/>
        </w:rPr>
        <w:t> </w:t>
      </w:r>
      <w:r>
        <w:rPr>
          <w:sz w:val="22"/>
        </w:rPr>
        <w:t>recognised</w:t>
      </w:r>
      <w:r>
        <w:rPr>
          <w:spacing w:val="-13"/>
          <w:sz w:val="22"/>
        </w:rPr>
        <w:t> </w:t>
      </w:r>
      <w:r>
        <w:rPr>
          <w:sz w:val="22"/>
        </w:rPr>
        <w:t>by</w:t>
      </w:r>
      <w:r>
        <w:rPr>
          <w:spacing w:val="-9"/>
          <w:sz w:val="22"/>
        </w:rPr>
        <w:t> </w:t>
      </w:r>
      <w:r>
        <w:rPr>
          <w:sz w:val="22"/>
        </w:rPr>
        <w:t>the</w:t>
      </w:r>
      <w:r>
        <w:rPr>
          <w:spacing w:val="-11"/>
          <w:sz w:val="22"/>
        </w:rPr>
        <w:t> </w:t>
      </w:r>
      <w:r>
        <w:rPr>
          <w:sz w:val="22"/>
        </w:rPr>
        <w:t>Union</w:t>
      </w:r>
      <w:r>
        <w:rPr>
          <w:spacing w:val="-13"/>
          <w:sz w:val="22"/>
        </w:rPr>
        <w:t> </w:t>
      </w:r>
      <w:r>
        <w:rPr>
          <w:sz w:val="22"/>
        </w:rPr>
        <w:t>or</w:t>
      </w:r>
      <w:r>
        <w:rPr>
          <w:spacing w:val="-6"/>
          <w:sz w:val="22"/>
        </w:rPr>
        <w:t> </w:t>
      </w:r>
      <w:r>
        <w:rPr>
          <w:sz w:val="22"/>
        </w:rPr>
        <w:t>the</w:t>
      </w:r>
      <w:r>
        <w:rPr>
          <w:spacing w:val="-11"/>
          <w:sz w:val="22"/>
        </w:rPr>
        <w:t> </w:t>
      </w:r>
      <w:r>
        <w:rPr>
          <w:sz w:val="22"/>
        </w:rPr>
        <w:t>need</w:t>
      </w:r>
      <w:r>
        <w:rPr>
          <w:spacing w:val="-9"/>
          <w:sz w:val="22"/>
        </w:rPr>
        <w:t> </w:t>
      </w:r>
      <w:r>
        <w:rPr>
          <w:sz w:val="22"/>
        </w:rPr>
        <w:t>to</w:t>
      </w:r>
      <w:r>
        <w:rPr>
          <w:spacing w:val="-10"/>
          <w:sz w:val="22"/>
        </w:rPr>
        <w:t> </w:t>
      </w:r>
      <w:r>
        <w:rPr>
          <w:sz w:val="22"/>
        </w:rPr>
        <w:t>protect</w:t>
      </w:r>
      <w:r>
        <w:rPr>
          <w:spacing w:val="-11"/>
          <w:sz w:val="22"/>
        </w:rPr>
        <w:t> </w:t>
      </w:r>
      <w:r>
        <w:rPr>
          <w:sz w:val="22"/>
        </w:rPr>
        <w:t>the</w:t>
      </w:r>
      <w:r>
        <w:rPr>
          <w:spacing w:val="-11"/>
          <w:sz w:val="22"/>
        </w:rPr>
        <w:t> </w:t>
      </w:r>
      <w:r>
        <w:rPr>
          <w:sz w:val="22"/>
        </w:rPr>
        <w:t>rights and freedoms of</w:t>
      </w:r>
      <w:r>
        <w:rPr>
          <w:spacing w:val="-4"/>
          <w:sz w:val="22"/>
        </w:rPr>
        <w:t> </w:t>
      </w:r>
      <w:r>
        <w:rPr>
          <w:sz w:val="22"/>
        </w:rPr>
        <w:t>others.</w:t>
      </w:r>
      <w:r>
        <w:rPr>
          <w:sz w:val="22"/>
          <w:vertAlign w:val="superscript"/>
        </w:rPr>
        <w:t>33</w:t>
      </w:r>
    </w:p>
    <w:p>
      <w:pPr>
        <w:pStyle w:val="BodyText"/>
        <w:spacing w:before="2"/>
        <w:rPr>
          <w:sz w:val="25"/>
        </w:rPr>
      </w:pPr>
    </w:p>
    <w:p>
      <w:pPr>
        <w:pStyle w:val="ListParagraph"/>
        <w:numPr>
          <w:ilvl w:val="0"/>
          <w:numId w:val="4"/>
        </w:numPr>
        <w:tabs>
          <w:tab w:pos="597" w:val="left" w:leader="none"/>
        </w:tabs>
        <w:spacing w:line="285" w:lineRule="auto" w:before="0" w:after="0"/>
        <w:ind w:left="256" w:right="190" w:firstLine="0"/>
        <w:jc w:val="both"/>
        <w:rPr>
          <w:sz w:val="22"/>
        </w:rPr>
      </w:pPr>
      <w:r>
        <w:rPr>
          <w:sz w:val="22"/>
        </w:rPr>
        <w:t>Regarding the </w:t>
      </w:r>
      <w:r>
        <w:rPr>
          <w:b/>
          <w:sz w:val="22"/>
        </w:rPr>
        <w:t>principle of proportionality</w:t>
      </w:r>
      <w:r>
        <w:rPr>
          <w:sz w:val="22"/>
        </w:rPr>
        <w:t>, the Court held, in relation to Member State laws, that the</w:t>
      </w:r>
      <w:r>
        <w:rPr>
          <w:spacing w:val="-6"/>
          <w:sz w:val="22"/>
        </w:rPr>
        <w:t> </w:t>
      </w:r>
      <w:r>
        <w:rPr>
          <w:sz w:val="22"/>
        </w:rPr>
        <w:t>question</w:t>
      </w:r>
      <w:r>
        <w:rPr>
          <w:spacing w:val="-4"/>
          <w:sz w:val="22"/>
        </w:rPr>
        <w:t> </w:t>
      </w:r>
      <w:r>
        <w:rPr>
          <w:sz w:val="22"/>
        </w:rPr>
        <w:t>as</w:t>
      </w:r>
      <w:r>
        <w:rPr>
          <w:spacing w:val="-6"/>
          <w:sz w:val="22"/>
        </w:rPr>
        <w:t> </w:t>
      </w:r>
      <w:r>
        <w:rPr>
          <w:sz w:val="22"/>
        </w:rPr>
        <w:t>to</w:t>
      </w:r>
      <w:r>
        <w:rPr>
          <w:spacing w:val="-1"/>
          <w:sz w:val="22"/>
        </w:rPr>
        <w:t> </w:t>
      </w:r>
      <w:r>
        <w:rPr>
          <w:sz w:val="22"/>
        </w:rPr>
        <w:t>whether</w:t>
      </w:r>
      <w:r>
        <w:rPr>
          <w:spacing w:val="-5"/>
          <w:sz w:val="22"/>
        </w:rPr>
        <w:t> </w:t>
      </w:r>
      <w:r>
        <w:rPr>
          <w:sz w:val="22"/>
        </w:rPr>
        <w:t>a</w:t>
      </w:r>
      <w:r>
        <w:rPr>
          <w:spacing w:val="-6"/>
          <w:sz w:val="22"/>
        </w:rPr>
        <w:t> </w:t>
      </w:r>
      <w:r>
        <w:rPr>
          <w:sz w:val="22"/>
        </w:rPr>
        <w:t>limitation</w:t>
      </w:r>
      <w:r>
        <w:rPr>
          <w:spacing w:val="-8"/>
          <w:sz w:val="22"/>
        </w:rPr>
        <w:t> </w:t>
      </w:r>
      <w:r>
        <w:rPr>
          <w:sz w:val="22"/>
        </w:rPr>
        <w:t>on the</w:t>
      </w:r>
      <w:r>
        <w:rPr>
          <w:spacing w:val="-10"/>
          <w:sz w:val="22"/>
        </w:rPr>
        <w:t> </w:t>
      </w:r>
      <w:r>
        <w:rPr>
          <w:sz w:val="22"/>
        </w:rPr>
        <w:t>rights</w:t>
      </w:r>
      <w:r>
        <w:rPr>
          <w:spacing w:val="-3"/>
          <w:sz w:val="22"/>
        </w:rPr>
        <w:t> </w:t>
      </w:r>
      <w:r>
        <w:rPr>
          <w:sz w:val="22"/>
        </w:rPr>
        <w:t>to</w:t>
      </w:r>
      <w:r>
        <w:rPr>
          <w:spacing w:val="-5"/>
          <w:sz w:val="22"/>
        </w:rPr>
        <w:t> </w:t>
      </w:r>
      <w:r>
        <w:rPr>
          <w:sz w:val="22"/>
        </w:rPr>
        <w:t>privacy</w:t>
      </w:r>
      <w:r>
        <w:rPr>
          <w:spacing w:val="-4"/>
          <w:sz w:val="22"/>
        </w:rPr>
        <w:t> </w:t>
      </w:r>
      <w:r>
        <w:rPr>
          <w:sz w:val="22"/>
        </w:rPr>
        <w:t>and to</w:t>
      </w:r>
      <w:r>
        <w:rPr>
          <w:spacing w:val="-7"/>
          <w:sz w:val="22"/>
        </w:rPr>
        <w:t> </w:t>
      </w:r>
      <w:r>
        <w:rPr>
          <w:sz w:val="22"/>
        </w:rPr>
        <w:t>data</w:t>
      </w:r>
      <w:r>
        <w:rPr>
          <w:spacing w:val="-6"/>
          <w:sz w:val="22"/>
        </w:rPr>
        <w:t> </w:t>
      </w:r>
      <w:r>
        <w:rPr>
          <w:sz w:val="22"/>
        </w:rPr>
        <w:t>protection</w:t>
      </w:r>
      <w:r>
        <w:rPr>
          <w:spacing w:val="-8"/>
          <w:sz w:val="22"/>
        </w:rPr>
        <w:t> </w:t>
      </w:r>
      <w:r>
        <w:rPr>
          <w:sz w:val="22"/>
        </w:rPr>
        <w:t>may</w:t>
      </w:r>
      <w:r>
        <w:rPr>
          <w:spacing w:val="-4"/>
          <w:sz w:val="22"/>
        </w:rPr>
        <w:t> </w:t>
      </w:r>
      <w:r>
        <w:rPr>
          <w:sz w:val="22"/>
        </w:rPr>
        <w:t>be</w:t>
      </w:r>
      <w:r>
        <w:rPr>
          <w:spacing w:val="-6"/>
          <w:sz w:val="22"/>
        </w:rPr>
        <w:t> </w:t>
      </w:r>
      <w:r>
        <w:rPr>
          <w:sz w:val="22"/>
        </w:rPr>
        <w:t>justified must</w:t>
      </w:r>
      <w:r>
        <w:rPr>
          <w:spacing w:val="-10"/>
          <w:sz w:val="22"/>
        </w:rPr>
        <w:t> </w:t>
      </w:r>
      <w:r>
        <w:rPr>
          <w:sz w:val="22"/>
        </w:rPr>
        <w:t>be</w:t>
      </w:r>
      <w:r>
        <w:rPr>
          <w:spacing w:val="-8"/>
          <w:sz w:val="22"/>
        </w:rPr>
        <w:t> </w:t>
      </w:r>
      <w:r>
        <w:rPr>
          <w:sz w:val="22"/>
        </w:rPr>
        <w:t>assessed,</w:t>
      </w:r>
      <w:r>
        <w:rPr>
          <w:spacing w:val="-6"/>
          <w:sz w:val="22"/>
        </w:rPr>
        <w:t> </w:t>
      </w:r>
      <w:r>
        <w:rPr>
          <w:sz w:val="22"/>
        </w:rPr>
        <w:t>on</w:t>
      </w:r>
      <w:r>
        <w:rPr>
          <w:spacing w:val="-8"/>
          <w:sz w:val="22"/>
        </w:rPr>
        <w:t> </w:t>
      </w:r>
      <w:r>
        <w:rPr>
          <w:sz w:val="22"/>
        </w:rPr>
        <w:t>the</w:t>
      </w:r>
      <w:r>
        <w:rPr>
          <w:spacing w:val="-8"/>
          <w:sz w:val="22"/>
        </w:rPr>
        <w:t> </w:t>
      </w:r>
      <w:r>
        <w:rPr>
          <w:sz w:val="22"/>
        </w:rPr>
        <w:t>one</w:t>
      </w:r>
      <w:r>
        <w:rPr>
          <w:spacing w:val="-4"/>
          <w:sz w:val="22"/>
        </w:rPr>
        <w:t> </w:t>
      </w:r>
      <w:r>
        <w:rPr>
          <w:sz w:val="22"/>
        </w:rPr>
        <w:t>hand,</w:t>
      </w:r>
      <w:r>
        <w:rPr>
          <w:spacing w:val="-6"/>
          <w:sz w:val="22"/>
        </w:rPr>
        <w:t> </w:t>
      </w:r>
      <w:r>
        <w:rPr>
          <w:sz w:val="22"/>
        </w:rPr>
        <w:t>by</w:t>
      </w:r>
      <w:r>
        <w:rPr>
          <w:spacing w:val="-8"/>
          <w:sz w:val="22"/>
        </w:rPr>
        <w:t> </w:t>
      </w:r>
      <w:r>
        <w:rPr>
          <w:sz w:val="22"/>
        </w:rPr>
        <w:t>measuring</w:t>
      </w:r>
      <w:r>
        <w:rPr>
          <w:spacing w:val="-7"/>
          <w:sz w:val="22"/>
        </w:rPr>
        <w:t> </w:t>
      </w:r>
      <w:r>
        <w:rPr>
          <w:sz w:val="22"/>
        </w:rPr>
        <w:t>the</w:t>
      </w:r>
      <w:r>
        <w:rPr>
          <w:spacing w:val="-2"/>
          <w:sz w:val="22"/>
        </w:rPr>
        <w:t> </w:t>
      </w:r>
      <w:r>
        <w:rPr>
          <w:b/>
          <w:sz w:val="22"/>
        </w:rPr>
        <w:t>seriousness</w:t>
      </w:r>
      <w:r>
        <w:rPr>
          <w:b/>
          <w:spacing w:val="-8"/>
          <w:sz w:val="22"/>
        </w:rPr>
        <w:t> </w:t>
      </w:r>
      <w:r>
        <w:rPr>
          <w:b/>
          <w:sz w:val="22"/>
        </w:rPr>
        <w:t>of</w:t>
      </w:r>
      <w:r>
        <w:rPr>
          <w:b/>
          <w:spacing w:val="-9"/>
          <w:sz w:val="22"/>
        </w:rPr>
        <w:t> </w:t>
      </w:r>
      <w:r>
        <w:rPr>
          <w:b/>
          <w:sz w:val="22"/>
        </w:rPr>
        <w:t>the</w:t>
      </w:r>
      <w:r>
        <w:rPr>
          <w:b/>
          <w:spacing w:val="-10"/>
          <w:sz w:val="22"/>
        </w:rPr>
        <w:t> </w:t>
      </w:r>
      <w:r>
        <w:rPr>
          <w:b/>
          <w:sz w:val="22"/>
        </w:rPr>
        <w:t>interference</w:t>
      </w:r>
      <w:r>
        <w:rPr>
          <w:b/>
          <w:spacing w:val="-2"/>
          <w:sz w:val="22"/>
        </w:rPr>
        <w:t> </w:t>
      </w:r>
      <w:r>
        <w:rPr>
          <w:sz w:val="22"/>
        </w:rPr>
        <w:t>entailed</w:t>
      </w:r>
      <w:r>
        <w:rPr>
          <w:spacing w:val="-7"/>
          <w:sz w:val="22"/>
        </w:rPr>
        <w:t> </w:t>
      </w:r>
      <w:r>
        <w:rPr>
          <w:sz w:val="22"/>
        </w:rPr>
        <w:t>by</w:t>
      </w:r>
      <w:r>
        <w:rPr>
          <w:spacing w:val="-7"/>
          <w:sz w:val="22"/>
        </w:rPr>
        <w:t> </w:t>
      </w:r>
      <w:r>
        <w:rPr>
          <w:sz w:val="22"/>
        </w:rPr>
        <w:t>such a limitation</w:t>
      </w:r>
      <w:r>
        <w:rPr>
          <w:sz w:val="22"/>
          <w:vertAlign w:val="superscript"/>
        </w:rPr>
        <w:t>34</w:t>
      </w:r>
      <w:r>
        <w:rPr>
          <w:sz w:val="22"/>
          <w:vertAlign w:val="baseline"/>
        </w:rPr>
        <w:t> and by verifying that the </w:t>
      </w:r>
      <w:r>
        <w:rPr>
          <w:b/>
          <w:sz w:val="22"/>
          <w:vertAlign w:val="baseline"/>
        </w:rPr>
        <w:t>importance of the public interest objective </w:t>
      </w:r>
      <w:r>
        <w:rPr>
          <w:sz w:val="22"/>
          <w:vertAlign w:val="baseline"/>
        </w:rPr>
        <w:t>pursued by that limitation is proportionate to that seriousness, on the other</w:t>
      </w:r>
      <w:r>
        <w:rPr>
          <w:spacing w:val="-15"/>
          <w:sz w:val="22"/>
          <w:vertAlign w:val="baseline"/>
        </w:rPr>
        <w:t> </w:t>
      </w:r>
      <w:r>
        <w:rPr>
          <w:sz w:val="22"/>
          <w:vertAlign w:val="baseline"/>
        </w:rPr>
        <w:t>hand.</w:t>
      </w:r>
      <w:r>
        <w:rPr>
          <w:sz w:val="22"/>
          <w:vertAlign w:val="superscript"/>
        </w:rPr>
        <w:t>35</w:t>
      </w:r>
    </w:p>
    <w:p>
      <w:pPr>
        <w:pStyle w:val="BodyText"/>
        <w:spacing w:before="5"/>
        <w:rPr>
          <w:sz w:val="25"/>
        </w:rPr>
      </w:pPr>
    </w:p>
    <w:p>
      <w:pPr>
        <w:pStyle w:val="ListParagraph"/>
        <w:numPr>
          <w:ilvl w:val="0"/>
          <w:numId w:val="4"/>
        </w:numPr>
        <w:tabs>
          <w:tab w:pos="597" w:val="left" w:leader="none"/>
        </w:tabs>
        <w:spacing w:line="278" w:lineRule="auto" w:before="0" w:after="0"/>
        <w:ind w:left="256" w:right="200" w:firstLine="0"/>
        <w:jc w:val="both"/>
        <w:rPr>
          <w:sz w:val="22"/>
        </w:rPr>
      </w:pPr>
      <w:r>
        <w:rPr>
          <w:sz w:val="22"/>
        </w:rPr>
        <w:t>In La Quadrature du net and others, it can be noted that the CJEU ruled, in relation to the law of a Member State and not to a third country law, that the objective of safeguarding national security is, due to its importance, capable of justifying measures entailing more serious interferences with fundamental</w:t>
      </w:r>
      <w:r>
        <w:rPr>
          <w:spacing w:val="-16"/>
          <w:sz w:val="22"/>
        </w:rPr>
        <w:t> </w:t>
      </w:r>
      <w:r>
        <w:rPr>
          <w:sz w:val="22"/>
        </w:rPr>
        <w:t>rights,</w:t>
      </w:r>
      <w:r>
        <w:rPr>
          <w:spacing w:val="-15"/>
          <w:sz w:val="22"/>
        </w:rPr>
        <w:t> </w:t>
      </w:r>
      <w:r>
        <w:rPr>
          <w:sz w:val="22"/>
        </w:rPr>
        <w:t>than</w:t>
      </w:r>
      <w:r>
        <w:rPr>
          <w:spacing w:val="-13"/>
          <w:sz w:val="22"/>
        </w:rPr>
        <w:t> </w:t>
      </w:r>
      <w:r>
        <w:rPr>
          <w:sz w:val="22"/>
        </w:rPr>
        <w:t>those</w:t>
      </w:r>
      <w:r>
        <w:rPr>
          <w:spacing w:val="-18"/>
          <w:sz w:val="22"/>
        </w:rPr>
        <w:t> </w:t>
      </w:r>
      <w:r>
        <w:rPr>
          <w:sz w:val="22"/>
        </w:rPr>
        <w:t>which</w:t>
      </w:r>
      <w:r>
        <w:rPr>
          <w:spacing w:val="-13"/>
          <w:sz w:val="22"/>
        </w:rPr>
        <w:t> </w:t>
      </w:r>
      <w:r>
        <w:rPr>
          <w:sz w:val="22"/>
        </w:rPr>
        <w:t>might</w:t>
      </w:r>
      <w:r>
        <w:rPr>
          <w:spacing w:val="-18"/>
          <w:sz w:val="22"/>
        </w:rPr>
        <w:t> </w:t>
      </w:r>
      <w:r>
        <w:rPr>
          <w:sz w:val="22"/>
        </w:rPr>
        <w:t>be</w:t>
      </w:r>
      <w:r>
        <w:rPr>
          <w:spacing w:val="-18"/>
          <w:sz w:val="22"/>
        </w:rPr>
        <w:t> </w:t>
      </w:r>
      <w:r>
        <w:rPr>
          <w:sz w:val="22"/>
        </w:rPr>
        <w:t>justified</w:t>
      </w:r>
      <w:r>
        <w:rPr>
          <w:spacing w:val="-16"/>
          <w:sz w:val="22"/>
        </w:rPr>
        <w:t> </w:t>
      </w:r>
      <w:r>
        <w:rPr>
          <w:sz w:val="22"/>
        </w:rPr>
        <w:t>by</w:t>
      </w:r>
      <w:r>
        <w:rPr>
          <w:spacing w:val="-17"/>
          <w:sz w:val="22"/>
        </w:rPr>
        <w:t> </w:t>
      </w:r>
      <w:r>
        <w:rPr>
          <w:sz w:val="22"/>
        </w:rPr>
        <w:t>other</w:t>
      </w:r>
      <w:r>
        <w:rPr>
          <w:spacing w:val="-13"/>
          <w:sz w:val="22"/>
        </w:rPr>
        <w:t> </w:t>
      </w:r>
      <w:r>
        <w:rPr>
          <w:sz w:val="22"/>
        </w:rPr>
        <w:t>objectives</w:t>
      </w:r>
      <w:r>
        <w:rPr>
          <w:spacing w:val="-15"/>
          <w:sz w:val="22"/>
        </w:rPr>
        <w:t> </w:t>
      </w:r>
      <w:r>
        <w:rPr>
          <w:sz w:val="22"/>
        </w:rPr>
        <w:t>such</w:t>
      </w:r>
      <w:r>
        <w:rPr>
          <w:spacing w:val="-12"/>
          <w:sz w:val="22"/>
        </w:rPr>
        <w:t> </w:t>
      </w:r>
      <w:r>
        <w:rPr>
          <w:sz w:val="22"/>
        </w:rPr>
        <w:t>as</w:t>
      </w:r>
      <w:r>
        <w:rPr>
          <w:spacing w:val="-15"/>
          <w:sz w:val="22"/>
        </w:rPr>
        <w:t> </w:t>
      </w:r>
      <w:r>
        <w:rPr>
          <w:sz w:val="22"/>
        </w:rPr>
        <w:t>of</w:t>
      </w:r>
      <w:r>
        <w:rPr>
          <w:spacing w:val="-12"/>
          <w:sz w:val="22"/>
        </w:rPr>
        <w:t> </w:t>
      </w:r>
      <w:r>
        <w:rPr>
          <w:sz w:val="22"/>
        </w:rPr>
        <w:t>combating</w:t>
      </w:r>
      <w:r>
        <w:rPr>
          <w:spacing w:val="-16"/>
          <w:sz w:val="22"/>
        </w:rPr>
        <w:t> </w:t>
      </w:r>
      <w:r>
        <w:rPr>
          <w:sz w:val="22"/>
        </w:rPr>
        <w:t>crime. It</w:t>
      </w:r>
      <w:r>
        <w:rPr>
          <w:spacing w:val="-10"/>
          <w:sz w:val="22"/>
        </w:rPr>
        <w:t> </w:t>
      </w:r>
      <w:r>
        <w:rPr>
          <w:sz w:val="22"/>
        </w:rPr>
        <w:t>found</w:t>
      </w:r>
      <w:r>
        <w:rPr>
          <w:spacing w:val="-9"/>
          <w:sz w:val="22"/>
        </w:rPr>
        <w:t> </w:t>
      </w:r>
      <w:r>
        <w:rPr>
          <w:sz w:val="22"/>
        </w:rPr>
        <w:t>however</w:t>
      </w:r>
      <w:r>
        <w:rPr>
          <w:spacing w:val="-5"/>
          <w:sz w:val="22"/>
        </w:rPr>
        <w:t> </w:t>
      </w:r>
      <w:r>
        <w:rPr>
          <w:sz w:val="22"/>
        </w:rPr>
        <w:t>that</w:t>
      </w:r>
      <w:r>
        <w:rPr>
          <w:spacing w:val="-7"/>
          <w:sz w:val="22"/>
        </w:rPr>
        <w:t> </w:t>
      </w:r>
      <w:r>
        <w:rPr>
          <w:sz w:val="22"/>
        </w:rPr>
        <w:t>this</w:t>
      </w:r>
      <w:r>
        <w:rPr>
          <w:spacing w:val="-7"/>
          <w:sz w:val="22"/>
        </w:rPr>
        <w:t> </w:t>
      </w:r>
      <w:r>
        <w:rPr>
          <w:sz w:val="22"/>
        </w:rPr>
        <w:t>is</w:t>
      </w:r>
      <w:r>
        <w:rPr>
          <w:spacing w:val="-7"/>
          <w:sz w:val="22"/>
        </w:rPr>
        <w:t> </w:t>
      </w:r>
      <w:r>
        <w:rPr>
          <w:sz w:val="22"/>
        </w:rPr>
        <w:t>the</w:t>
      </w:r>
      <w:r>
        <w:rPr>
          <w:spacing w:val="-9"/>
          <w:sz w:val="22"/>
        </w:rPr>
        <w:t> </w:t>
      </w:r>
      <w:r>
        <w:rPr>
          <w:sz w:val="22"/>
        </w:rPr>
        <w:t>case</w:t>
      </w:r>
      <w:r>
        <w:rPr>
          <w:spacing w:val="-7"/>
          <w:sz w:val="22"/>
        </w:rPr>
        <w:t> </w:t>
      </w:r>
      <w:r>
        <w:rPr>
          <w:sz w:val="22"/>
        </w:rPr>
        <w:t>as</w:t>
      </w:r>
      <w:r>
        <w:rPr>
          <w:spacing w:val="-7"/>
          <w:sz w:val="22"/>
        </w:rPr>
        <w:t> </w:t>
      </w:r>
      <w:r>
        <w:rPr>
          <w:sz w:val="22"/>
        </w:rPr>
        <w:t>long</w:t>
      </w:r>
      <w:r>
        <w:rPr>
          <w:spacing w:val="-9"/>
          <w:sz w:val="22"/>
        </w:rPr>
        <w:t> </w:t>
      </w:r>
      <w:r>
        <w:rPr>
          <w:sz w:val="22"/>
        </w:rPr>
        <w:t>as</w:t>
      </w:r>
      <w:r>
        <w:rPr>
          <w:spacing w:val="-7"/>
          <w:sz w:val="22"/>
        </w:rPr>
        <w:t> </w:t>
      </w:r>
      <w:r>
        <w:rPr>
          <w:sz w:val="22"/>
        </w:rPr>
        <w:t>there</w:t>
      </w:r>
      <w:r>
        <w:rPr>
          <w:spacing w:val="-6"/>
          <w:sz w:val="22"/>
        </w:rPr>
        <w:t> </w:t>
      </w:r>
      <w:r>
        <w:rPr>
          <w:sz w:val="22"/>
        </w:rPr>
        <w:t>are</w:t>
      </w:r>
      <w:r>
        <w:rPr>
          <w:spacing w:val="-7"/>
          <w:sz w:val="22"/>
        </w:rPr>
        <w:t> </w:t>
      </w:r>
      <w:r>
        <w:rPr>
          <w:sz w:val="22"/>
        </w:rPr>
        <w:t>sufficiently</w:t>
      </w:r>
      <w:r>
        <w:rPr>
          <w:spacing w:val="-9"/>
          <w:sz w:val="22"/>
        </w:rPr>
        <w:t> </w:t>
      </w:r>
      <w:r>
        <w:rPr>
          <w:sz w:val="22"/>
        </w:rPr>
        <w:t>solid</w:t>
      </w:r>
      <w:r>
        <w:rPr>
          <w:spacing w:val="-9"/>
          <w:sz w:val="22"/>
        </w:rPr>
        <w:t> </w:t>
      </w:r>
      <w:r>
        <w:rPr>
          <w:sz w:val="22"/>
        </w:rPr>
        <w:t>grounds</w:t>
      </w:r>
      <w:r>
        <w:rPr>
          <w:spacing w:val="-7"/>
          <w:sz w:val="22"/>
        </w:rPr>
        <w:t> </w:t>
      </w:r>
      <w:r>
        <w:rPr>
          <w:sz w:val="22"/>
        </w:rPr>
        <w:t>for</w:t>
      </w:r>
      <w:r>
        <w:rPr>
          <w:spacing w:val="-9"/>
          <w:sz w:val="22"/>
        </w:rPr>
        <w:t> </w:t>
      </w:r>
      <w:r>
        <w:rPr>
          <w:sz w:val="22"/>
        </w:rPr>
        <w:t>considering</w:t>
      </w:r>
      <w:r>
        <w:rPr>
          <w:spacing w:val="-9"/>
          <w:sz w:val="22"/>
        </w:rPr>
        <w:t> </w:t>
      </w:r>
      <w:r>
        <w:rPr>
          <w:sz w:val="22"/>
        </w:rPr>
        <w:t>that the</w:t>
      </w:r>
      <w:r>
        <w:rPr>
          <w:spacing w:val="-14"/>
          <w:sz w:val="22"/>
        </w:rPr>
        <w:t> </w:t>
      </w:r>
      <w:r>
        <w:rPr>
          <w:sz w:val="22"/>
        </w:rPr>
        <w:t>State</w:t>
      </w:r>
      <w:r>
        <w:rPr>
          <w:spacing w:val="-11"/>
          <w:sz w:val="22"/>
        </w:rPr>
        <w:t> </w:t>
      </w:r>
      <w:r>
        <w:rPr>
          <w:sz w:val="22"/>
        </w:rPr>
        <w:t>concerned</w:t>
      </w:r>
      <w:r>
        <w:rPr>
          <w:spacing w:val="-12"/>
          <w:sz w:val="22"/>
        </w:rPr>
        <w:t> </w:t>
      </w:r>
      <w:r>
        <w:rPr>
          <w:sz w:val="22"/>
        </w:rPr>
        <w:t>is</w:t>
      </w:r>
      <w:r>
        <w:rPr>
          <w:spacing w:val="-11"/>
          <w:sz w:val="22"/>
        </w:rPr>
        <w:t> </w:t>
      </w:r>
      <w:r>
        <w:rPr>
          <w:sz w:val="22"/>
        </w:rPr>
        <w:t>confronted</w:t>
      </w:r>
      <w:r>
        <w:rPr>
          <w:spacing w:val="-9"/>
          <w:sz w:val="22"/>
        </w:rPr>
        <w:t> </w:t>
      </w:r>
      <w:r>
        <w:rPr>
          <w:sz w:val="22"/>
        </w:rPr>
        <w:t>with</w:t>
      </w:r>
      <w:r>
        <w:rPr>
          <w:spacing w:val="-8"/>
          <w:sz w:val="22"/>
        </w:rPr>
        <w:t> </w:t>
      </w:r>
      <w:r>
        <w:rPr>
          <w:sz w:val="22"/>
        </w:rPr>
        <w:t>a</w:t>
      </w:r>
      <w:r>
        <w:rPr>
          <w:spacing w:val="-15"/>
          <w:sz w:val="22"/>
        </w:rPr>
        <w:t> </w:t>
      </w:r>
      <w:r>
        <w:rPr>
          <w:sz w:val="22"/>
        </w:rPr>
        <w:t>serious</w:t>
      </w:r>
      <w:r>
        <w:rPr>
          <w:spacing w:val="-10"/>
          <w:sz w:val="22"/>
        </w:rPr>
        <w:t> </w:t>
      </w:r>
      <w:r>
        <w:rPr>
          <w:sz w:val="22"/>
        </w:rPr>
        <w:t>threat</w:t>
      </w:r>
      <w:r>
        <w:rPr>
          <w:spacing w:val="-11"/>
          <w:sz w:val="22"/>
        </w:rPr>
        <w:t> </w:t>
      </w:r>
      <w:r>
        <w:rPr>
          <w:sz w:val="22"/>
        </w:rPr>
        <w:t>to</w:t>
      </w:r>
      <w:r>
        <w:rPr>
          <w:spacing w:val="-10"/>
          <w:sz w:val="22"/>
        </w:rPr>
        <w:t> </w:t>
      </w:r>
      <w:r>
        <w:rPr>
          <w:sz w:val="22"/>
        </w:rPr>
        <w:t>national</w:t>
      </w:r>
      <w:r>
        <w:rPr>
          <w:spacing w:val="-11"/>
          <w:sz w:val="22"/>
        </w:rPr>
        <w:t> </w:t>
      </w:r>
      <w:r>
        <w:rPr>
          <w:sz w:val="22"/>
        </w:rPr>
        <w:t>security</w:t>
      </w:r>
      <w:r>
        <w:rPr>
          <w:spacing w:val="-13"/>
          <w:sz w:val="22"/>
        </w:rPr>
        <w:t> </w:t>
      </w:r>
      <w:r>
        <w:rPr>
          <w:sz w:val="22"/>
        </w:rPr>
        <w:t>that</w:t>
      </w:r>
      <w:r>
        <w:rPr>
          <w:spacing w:val="-10"/>
          <w:sz w:val="22"/>
        </w:rPr>
        <w:t> </w:t>
      </w:r>
      <w:r>
        <w:rPr>
          <w:sz w:val="22"/>
        </w:rPr>
        <w:t>is</w:t>
      </w:r>
      <w:r>
        <w:rPr>
          <w:spacing w:val="-11"/>
          <w:sz w:val="22"/>
        </w:rPr>
        <w:t> </w:t>
      </w:r>
      <w:r>
        <w:rPr>
          <w:sz w:val="22"/>
        </w:rPr>
        <w:t>shown</w:t>
      </w:r>
      <w:r>
        <w:rPr>
          <w:spacing w:val="-13"/>
          <w:sz w:val="22"/>
        </w:rPr>
        <w:t> </w:t>
      </w:r>
      <w:r>
        <w:rPr>
          <w:sz w:val="22"/>
        </w:rPr>
        <w:t>to</w:t>
      </w:r>
      <w:r>
        <w:rPr>
          <w:spacing w:val="-8"/>
          <w:sz w:val="22"/>
        </w:rPr>
        <w:t> </w:t>
      </w:r>
      <w:r>
        <w:rPr>
          <w:sz w:val="22"/>
        </w:rPr>
        <w:t>be</w:t>
      </w:r>
      <w:r>
        <w:rPr>
          <w:spacing w:val="-14"/>
          <w:sz w:val="22"/>
        </w:rPr>
        <w:t> </w:t>
      </w:r>
      <w:r>
        <w:rPr>
          <w:sz w:val="22"/>
        </w:rPr>
        <w:t>genuine and present or foreseeable and subject to meeting the other requirements laid down in Article 52(1) of the</w:t>
      </w:r>
      <w:r>
        <w:rPr>
          <w:spacing w:val="-2"/>
          <w:sz w:val="22"/>
        </w:rPr>
        <w:t> </w:t>
      </w:r>
      <w:r>
        <w:rPr>
          <w:sz w:val="22"/>
        </w:rPr>
        <w:t>Charter.</w:t>
      </w:r>
      <w:r>
        <w:rPr>
          <w:sz w:val="22"/>
          <w:vertAlign w:val="superscript"/>
        </w:rPr>
        <w:t>36</w:t>
      </w:r>
    </w:p>
    <w:p>
      <w:pPr>
        <w:pStyle w:val="BodyText"/>
        <w:rPr>
          <w:sz w:val="20"/>
        </w:rPr>
      </w:pPr>
    </w:p>
    <w:p>
      <w:pPr>
        <w:pStyle w:val="BodyText"/>
        <w:spacing w:before="1"/>
        <w:rPr>
          <w:sz w:val="10"/>
        </w:rPr>
      </w:pPr>
      <w:r>
        <w:rPr/>
        <w:pict>
          <v:rect style="position:absolute;margin-left:70.824997pt;margin-top:8.138749pt;width:144.050pt;height:.40002pt;mso-position-horizontal-relative:page;mso-position-vertical-relative:paragraph;z-index:-15725056;mso-wrap-distance-left:0;mso-wrap-distance-right:0" filled="true" fillcolor="#000000" stroked="false">
            <v:fill type="solid"/>
            <w10:wrap type="topAndBottom"/>
          </v:rect>
        </w:pict>
      </w:r>
    </w:p>
    <w:p>
      <w:pPr>
        <w:spacing w:before="76"/>
        <w:ind w:left="256" w:right="0" w:firstLine="0"/>
        <w:jc w:val="both"/>
        <w:rPr>
          <w:sz w:val="20"/>
        </w:rPr>
      </w:pPr>
      <w:r>
        <w:rPr>
          <w:sz w:val="20"/>
          <w:vertAlign w:val="superscript"/>
        </w:rPr>
        <w:t>32</w:t>
      </w:r>
      <w:r>
        <w:rPr>
          <w:sz w:val="20"/>
          <w:vertAlign w:val="baseline"/>
        </w:rPr>
        <w:t> ECtHR, Zakharov, §229.</w:t>
      </w:r>
    </w:p>
    <w:p>
      <w:pPr>
        <w:spacing w:before="36"/>
        <w:ind w:left="256" w:right="0" w:firstLine="0"/>
        <w:jc w:val="both"/>
        <w:rPr>
          <w:sz w:val="20"/>
        </w:rPr>
      </w:pPr>
      <w:r>
        <w:rPr>
          <w:sz w:val="20"/>
          <w:vertAlign w:val="superscript"/>
        </w:rPr>
        <w:t>33</w:t>
      </w:r>
      <w:r>
        <w:rPr>
          <w:sz w:val="20"/>
          <w:vertAlign w:val="baseline"/>
        </w:rPr>
        <w:t> Schrems II, § 174.</w:t>
      </w:r>
    </w:p>
    <w:p>
      <w:pPr>
        <w:spacing w:line="276" w:lineRule="auto" w:before="36"/>
        <w:ind w:left="256" w:right="116" w:firstLine="0"/>
        <w:jc w:val="both"/>
        <w:rPr>
          <w:sz w:val="20"/>
        </w:rPr>
      </w:pPr>
      <w:r>
        <w:rPr>
          <w:sz w:val="20"/>
          <w:vertAlign w:val="superscript"/>
        </w:rPr>
        <w:t>34</w:t>
      </w:r>
      <w:r>
        <w:rPr>
          <w:spacing w:val="-11"/>
          <w:sz w:val="20"/>
          <w:vertAlign w:val="baseline"/>
        </w:rPr>
        <w:t> </w:t>
      </w:r>
      <w:r>
        <w:rPr>
          <w:sz w:val="20"/>
          <w:vertAlign w:val="baseline"/>
        </w:rPr>
        <w:t>In</w:t>
      </w:r>
      <w:r>
        <w:rPr>
          <w:spacing w:val="-12"/>
          <w:sz w:val="20"/>
          <w:vertAlign w:val="baseline"/>
        </w:rPr>
        <w:t> </w:t>
      </w:r>
      <w:r>
        <w:rPr>
          <w:sz w:val="20"/>
          <w:vertAlign w:val="baseline"/>
        </w:rPr>
        <w:t>this</w:t>
      </w:r>
      <w:r>
        <w:rPr>
          <w:spacing w:val="-10"/>
          <w:sz w:val="20"/>
          <w:vertAlign w:val="baseline"/>
        </w:rPr>
        <w:t> </w:t>
      </w:r>
      <w:r>
        <w:rPr>
          <w:sz w:val="20"/>
          <w:vertAlign w:val="baseline"/>
        </w:rPr>
        <w:t>context,</w:t>
      </w:r>
      <w:r>
        <w:rPr>
          <w:spacing w:val="-13"/>
          <w:sz w:val="20"/>
          <w:vertAlign w:val="baseline"/>
        </w:rPr>
        <w:t> </w:t>
      </w:r>
      <w:r>
        <w:rPr>
          <w:sz w:val="20"/>
          <w:vertAlign w:val="baseline"/>
        </w:rPr>
        <w:t>the</w:t>
      </w:r>
      <w:r>
        <w:rPr>
          <w:spacing w:val="-11"/>
          <w:sz w:val="20"/>
          <w:vertAlign w:val="baseline"/>
        </w:rPr>
        <w:t> </w:t>
      </w:r>
      <w:r>
        <w:rPr>
          <w:sz w:val="20"/>
          <w:vertAlign w:val="baseline"/>
        </w:rPr>
        <w:t>court</w:t>
      </w:r>
      <w:r>
        <w:rPr>
          <w:spacing w:val="-10"/>
          <w:sz w:val="20"/>
          <w:vertAlign w:val="baseline"/>
        </w:rPr>
        <w:t> </w:t>
      </w:r>
      <w:r>
        <w:rPr>
          <w:sz w:val="20"/>
          <w:vertAlign w:val="baseline"/>
        </w:rPr>
        <w:t>noted</w:t>
      </w:r>
      <w:r>
        <w:rPr>
          <w:spacing w:val="-12"/>
          <w:sz w:val="20"/>
          <w:vertAlign w:val="baseline"/>
        </w:rPr>
        <w:t> </w:t>
      </w:r>
      <w:r>
        <w:rPr>
          <w:sz w:val="20"/>
          <w:vertAlign w:val="baseline"/>
        </w:rPr>
        <w:t>for</w:t>
      </w:r>
      <w:r>
        <w:rPr>
          <w:spacing w:val="-8"/>
          <w:sz w:val="20"/>
          <w:vertAlign w:val="baseline"/>
        </w:rPr>
        <w:t> </w:t>
      </w:r>
      <w:r>
        <w:rPr>
          <w:sz w:val="20"/>
          <w:vertAlign w:val="baseline"/>
        </w:rPr>
        <w:t>instance</w:t>
      </w:r>
      <w:r>
        <w:rPr>
          <w:spacing w:val="-11"/>
          <w:sz w:val="20"/>
          <w:vertAlign w:val="baseline"/>
        </w:rPr>
        <w:t> </w:t>
      </w:r>
      <w:r>
        <w:rPr>
          <w:sz w:val="20"/>
          <w:vertAlign w:val="baseline"/>
        </w:rPr>
        <w:t>that</w:t>
      </w:r>
      <w:r>
        <w:rPr>
          <w:spacing w:val="-10"/>
          <w:sz w:val="20"/>
          <w:vertAlign w:val="baseline"/>
        </w:rPr>
        <w:t> </w:t>
      </w:r>
      <w:r>
        <w:rPr>
          <w:sz w:val="20"/>
          <w:vertAlign w:val="baseline"/>
        </w:rPr>
        <w:t>“the</w:t>
      </w:r>
      <w:r>
        <w:rPr>
          <w:spacing w:val="-11"/>
          <w:sz w:val="20"/>
          <w:vertAlign w:val="baseline"/>
        </w:rPr>
        <w:t> </w:t>
      </w:r>
      <w:r>
        <w:rPr>
          <w:sz w:val="20"/>
          <w:vertAlign w:val="baseline"/>
        </w:rPr>
        <w:t>interference</w:t>
      </w:r>
      <w:r>
        <w:rPr>
          <w:spacing w:val="-6"/>
          <w:sz w:val="20"/>
          <w:vertAlign w:val="baseline"/>
        </w:rPr>
        <w:t> </w:t>
      </w:r>
      <w:r>
        <w:rPr>
          <w:sz w:val="20"/>
          <w:vertAlign w:val="baseline"/>
        </w:rPr>
        <w:t>constituted</w:t>
      </w:r>
      <w:r>
        <w:rPr>
          <w:spacing w:val="-12"/>
          <w:sz w:val="20"/>
          <w:vertAlign w:val="baseline"/>
        </w:rPr>
        <w:t> </w:t>
      </w:r>
      <w:r>
        <w:rPr>
          <w:sz w:val="20"/>
          <w:vertAlign w:val="baseline"/>
        </w:rPr>
        <w:t>by</w:t>
      </w:r>
      <w:r>
        <w:rPr>
          <w:spacing w:val="-9"/>
          <w:sz w:val="20"/>
          <w:vertAlign w:val="baseline"/>
        </w:rPr>
        <w:t> </w:t>
      </w:r>
      <w:r>
        <w:rPr>
          <w:sz w:val="20"/>
          <w:vertAlign w:val="baseline"/>
        </w:rPr>
        <w:t>the</w:t>
      </w:r>
      <w:r>
        <w:rPr>
          <w:spacing w:val="-7"/>
          <w:sz w:val="20"/>
          <w:vertAlign w:val="baseline"/>
        </w:rPr>
        <w:t> </w:t>
      </w:r>
      <w:r>
        <w:rPr>
          <w:sz w:val="20"/>
          <w:vertAlign w:val="baseline"/>
        </w:rPr>
        <w:t>real-time</w:t>
      </w:r>
      <w:r>
        <w:rPr>
          <w:spacing w:val="-10"/>
          <w:sz w:val="20"/>
          <w:vertAlign w:val="baseline"/>
        </w:rPr>
        <w:t> </w:t>
      </w:r>
      <w:r>
        <w:rPr>
          <w:sz w:val="20"/>
          <w:vertAlign w:val="baseline"/>
        </w:rPr>
        <w:t>collection</w:t>
      </w:r>
      <w:r>
        <w:rPr>
          <w:spacing w:val="-9"/>
          <w:sz w:val="20"/>
          <w:vertAlign w:val="baseline"/>
        </w:rPr>
        <w:t> </w:t>
      </w:r>
      <w:r>
        <w:rPr>
          <w:sz w:val="20"/>
          <w:vertAlign w:val="baseline"/>
        </w:rPr>
        <w:t>of</w:t>
      </w:r>
      <w:r>
        <w:rPr>
          <w:spacing w:val="-12"/>
          <w:sz w:val="20"/>
          <w:vertAlign w:val="baseline"/>
        </w:rPr>
        <w:t> </w:t>
      </w:r>
      <w:r>
        <w:rPr>
          <w:sz w:val="20"/>
          <w:vertAlign w:val="baseline"/>
        </w:rPr>
        <w:t>data that</w:t>
      </w:r>
      <w:r>
        <w:rPr>
          <w:spacing w:val="-9"/>
          <w:sz w:val="20"/>
          <w:vertAlign w:val="baseline"/>
        </w:rPr>
        <w:t> </w:t>
      </w:r>
      <w:r>
        <w:rPr>
          <w:sz w:val="20"/>
          <w:vertAlign w:val="baseline"/>
        </w:rPr>
        <w:t>allows</w:t>
      </w:r>
      <w:r>
        <w:rPr>
          <w:spacing w:val="-7"/>
          <w:sz w:val="20"/>
          <w:vertAlign w:val="baseline"/>
        </w:rPr>
        <w:t> </w:t>
      </w:r>
      <w:r>
        <w:rPr>
          <w:sz w:val="20"/>
          <w:vertAlign w:val="baseline"/>
        </w:rPr>
        <w:t>terminal</w:t>
      </w:r>
      <w:r>
        <w:rPr>
          <w:spacing w:val="-12"/>
          <w:sz w:val="20"/>
          <w:vertAlign w:val="baseline"/>
        </w:rPr>
        <w:t> </w:t>
      </w:r>
      <w:r>
        <w:rPr>
          <w:sz w:val="20"/>
          <w:vertAlign w:val="baseline"/>
        </w:rPr>
        <w:t>equipment</w:t>
      </w:r>
      <w:r>
        <w:rPr>
          <w:spacing w:val="-8"/>
          <w:sz w:val="20"/>
          <w:vertAlign w:val="baseline"/>
        </w:rPr>
        <w:t> </w:t>
      </w:r>
      <w:r>
        <w:rPr>
          <w:sz w:val="20"/>
          <w:vertAlign w:val="baseline"/>
        </w:rPr>
        <w:t>to</w:t>
      </w:r>
      <w:r>
        <w:rPr>
          <w:spacing w:val="-10"/>
          <w:sz w:val="20"/>
          <w:vertAlign w:val="baseline"/>
        </w:rPr>
        <w:t> </w:t>
      </w:r>
      <w:r>
        <w:rPr>
          <w:sz w:val="20"/>
          <w:vertAlign w:val="baseline"/>
        </w:rPr>
        <w:t>be</w:t>
      </w:r>
      <w:r>
        <w:rPr>
          <w:spacing w:val="-5"/>
          <w:sz w:val="20"/>
          <w:vertAlign w:val="baseline"/>
        </w:rPr>
        <w:t> </w:t>
      </w:r>
      <w:r>
        <w:rPr>
          <w:sz w:val="20"/>
          <w:vertAlign w:val="baseline"/>
        </w:rPr>
        <w:t>located</w:t>
      </w:r>
      <w:r>
        <w:rPr>
          <w:spacing w:val="-9"/>
          <w:sz w:val="20"/>
          <w:vertAlign w:val="baseline"/>
        </w:rPr>
        <w:t> </w:t>
      </w:r>
      <w:r>
        <w:rPr>
          <w:sz w:val="20"/>
          <w:vertAlign w:val="baseline"/>
        </w:rPr>
        <w:t>appears</w:t>
      </w:r>
      <w:r>
        <w:rPr>
          <w:spacing w:val="-8"/>
          <w:sz w:val="20"/>
          <w:vertAlign w:val="baseline"/>
        </w:rPr>
        <w:t> </w:t>
      </w:r>
      <w:r>
        <w:rPr>
          <w:sz w:val="20"/>
          <w:vertAlign w:val="baseline"/>
        </w:rPr>
        <w:t>particularly</w:t>
      </w:r>
      <w:r>
        <w:rPr>
          <w:spacing w:val="-7"/>
          <w:sz w:val="20"/>
          <w:vertAlign w:val="baseline"/>
        </w:rPr>
        <w:t> </w:t>
      </w:r>
      <w:r>
        <w:rPr>
          <w:sz w:val="20"/>
          <w:vertAlign w:val="baseline"/>
        </w:rPr>
        <w:t>serious,</w:t>
      </w:r>
      <w:r>
        <w:rPr>
          <w:spacing w:val="-12"/>
          <w:sz w:val="20"/>
          <w:vertAlign w:val="baseline"/>
        </w:rPr>
        <w:t> </w:t>
      </w:r>
      <w:r>
        <w:rPr>
          <w:sz w:val="20"/>
          <w:vertAlign w:val="baseline"/>
        </w:rPr>
        <w:t>since</w:t>
      </w:r>
      <w:r>
        <w:rPr>
          <w:spacing w:val="-8"/>
          <w:sz w:val="20"/>
          <w:vertAlign w:val="baseline"/>
        </w:rPr>
        <w:t> </w:t>
      </w:r>
      <w:r>
        <w:rPr>
          <w:sz w:val="20"/>
          <w:vertAlign w:val="baseline"/>
        </w:rPr>
        <w:t>that</w:t>
      </w:r>
      <w:r>
        <w:rPr>
          <w:spacing w:val="-9"/>
          <w:sz w:val="20"/>
          <w:vertAlign w:val="baseline"/>
        </w:rPr>
        <w:t> </w:t>
      </w:r>
      <w:r>
        <w:rPr>
          <w:sz w:val="20"/>
          <w:vertAlign w:val="baseline"/>
        </w:rPr>
        <w:t>data</w:t>
      </w:r>
      <w:r>
        <w:rPr>
          <w:spacing w:val="-9"/>
          <w:sz w:val="20"/>
          <w:vertAlign w:val="baseline"/>
        </w:rPr>
        <w:t> </w:t>
      </w:r>
      <w:r>
        <w:rPr>
          <w:sz w:val="20"/>
          <w:vertAlign w:val="baseline"/>
        </w:rPr>
        <w:t>provides</w:t>
      </w:r>
      <w:r>
        <w:rPr>
          <w:spacing w:val="-7"/>
          <w:sz w:val="20"/>
          <w:vertAlign w:val="baseline"/>
        </w:rPr>
        <w:t> </w:t>
      </w:r>
      <w:r>
        <w:rPr>
          <w:sz w:val="20"/>
          <w:vertAlign w:val="baseline"/>
        </w:rPr>
        <w:t>the</w:t>
      </w:r>
      <w:r>
        <w:rPr>
          <w:spacing w:val="-9"/>
          <w:sz w:val="20"/>
          <w:vertAlign w:val="baseline"/>
        </w:rPr>
        <w:t> </w:t>
      </w:r>
      <w:r>
        <w:rPr>
          <w:sz w:val="20"/>
          <w:vertAlign w:val="baseline"/>
        </w:rPr>
        <w:t>competent national authorities with a means of accurately and permanently tracking the movements of users of mobile telephones (...)” (La Quadrature du Net and others, § 187, including cited</w:t>
      </w:r>
      <w:r>
        <w:rPr>
          <w:spacing w:val="-11"/>
          <w:sz w:val="20"/>
          <w:vertAlign w:val="baseline"/>
        </w:rPr>
        <w:t> </w:t>
      </w:r>
      <w:r>
        <w:rPr>
          <w:sz w:val="20"/>
          <w:vertAlign w:val="baseline"/>
        </w:rPr>
        <w:t>jurisprudence).</w:t>
      </w:r>
    </w:p>
    <w:p>
      <w:pPr>
        <w:spacing w:before="2"/>
        <w:ind w:left="256" w:right="0" w:firstLine="0"/>
        <w:jc w:val="both"/>
        <w:rPr>
          <w:sz w:val="20"/>
        </w:rPr>
      </w:pPr>
      <w:r>
        <w:rPr>
          <w:sz w:val="20"/>
          <w:vertAlign w:val="superscript"/>
        </w:rPr>
        <w:t>35</w:t>
      </w:r>
      <w:r>
        <w:rPr>
          <w:sz w:val="20"/>
          <w:vertAlign w:val="baseline"/>
        </w:rPr>
        <w:t> La Quadrature du Net and others, § 131.</w:t>
      </w:r>
    </w:p>
    <w:p>
      <w:pPr>
        <w:spacing w:line="276" w:lineRule="auto" w:before="35"/>
        <w:ind w:left="256" w:right="123" w:firstLine="0"/>
        <w:jc w:val="both"/>
        <w:rPr>
          <w:sz w:val="20"/>
        </w:rPr>
      </w:pPr>
      <w:r>
        <w:rPr>
          <w:sz w:val="20"/>
          <w:vertAlign w:val="superscript"/>
        </w:rPr>
        <w:t>36</w:t>
      </w:r>
      <w:r>
        <w:rPr>
          <w:spacing w:val="-7"/>
          <w:sz w:val="20"/>
          <w:vertAlign w:val="baseline"/>
        </w:rPr>
        <w:t> </w:t>
      </w:r>
      <w:r>
        <w:rPr>
          <w:sz w:val="20"/>
          <w:vertAlign w:val="baseline"/>
        </w:rPr>
        <w:t>§§136</w:t>
      </w:r>
      <w:r>
        <w:rPr>
          <w:spacing w:val="-5"/>
          <w:sz w:val="20"/>
          <w:vertAlign w:val="baseline"/>
        </w:rPr>
        <w:t> </w:t>
      </w:r>
      <w:r>
        <w:rPr>
          <w:sz w:val="20"/>
          <w:vertAlign w:val="baseline"/>
        </w:rPr>
        <w:t>and</w:t>
      </w:r>
      <w:r>
        <w:rPr>
          <w:spacing w:val="-4"/>
          <w:sz w:val="20"/>
          <w:vertAlign w:val="baseline"/>
        </w:rPr>
        <w:t> </w:t>
      </w:r>
      <w:r>
        <w:rPr>
          <w:sz w:val="20"/>
          <w:vertAlign w:val="baseline"/>
        </w:rPr>
        <w:t>137.</w:t>
      </w:r>
      <w:r>
        <w:rPr>
          <w:spacing w:val="-6"/>
          <w:sz w:val="20"/>
          <w:vertAlign w:val="baseline"/>
        </w:rPr>
        <w:t> </w:t>
      </w:r>
      <w:r>
        <w:rPr>
          <w:sz w:val="20"/>
          <w:vertAlign w:val="baseline"/>
        </w:rPr>
        <w:t>See</w:t>
      </w:r>
      <w:r>
        <w:rPr>
          <w:spacing w:val="-7"/>
          <w:sz w:val="20"/>
          <w:vertAlign w:val="baseline"/>
        </w:rPr>
        <w:t> </w:t>
      </w:r>
      <w:r>
        <w:rPr>
          <w:sz w:val="20"/>
          <w:vertAlign w:val="baseline"/>
        </w:rPr>
        <w:t>also</w:t>
      </w:r>
      <w:r>
        <w:rPr>
          <w:spacing w:val="-4"/>
          <w:sz w:val="20"/>
          <w:vertAlign w:val="baseline"/>
        </w:rPr>
        <w:t> </w:t>
      </w:r>
      <w:r>
        <w:rPr>
          <w:sz w:val="20"/>
          <w:vertAlign w:val="baseline"/>
        </w:rPr>
        <w:t>Privacy</w:t>
      </w:r>
      <w:r>
        <w:rPr>
          <w:spacing w:val="-7"/>
          <w:sz w:val="20"/>
          <w:vertAlign w:val="baseline"/>
        </w:rPr>
        <w:t> </w:t>
      </w:r>
      <w:r>
        <w:rPr>
          <w:sz w:val="20"/>
          <w:vertAlign w:val="baseline"/>
        </w:rPr>
        <w:t>International,</w:t>
      </w:r>
      <w:r>
        <w:rPr>
          <w:spacing w:val="-9"/>
          <w:sz w:val="20"/>
          <w:vertAlign w:val="baseline"/>
        </w:rPr>
        <w:t> </w:t>
      </w:r>
      <w:r>
        <w:rPr>
          <w:sz w:val="20"/>
          <w:vertAlign w:val="baseline"/>
        </w:rPr>
        <w:t>as</w:t>
      </w:r>
      <w:r>
        <w:rPr>
          <w:spacing w:val="-6"/>
          <w:sz w:val="20"/>
          <w:vertAlign w:val="baseline"/>
        </w:rPr>
        <w:t> </w:t>
      </w:r>
      <w:r>
        <w:rPr>
          <w:sz w:val="20"/>
          <w:vertAlign w:val="baseline"/>
        </w:rPr>
        <w:t>the</w:t>
      </w:r>
      <w:r>
        <w:rPr>
          <w:spacing w:val="-7"/>
          <w:sz w:val="20"/>
          <w:vertAlign w:val="baseline"/>
        </w:rPr>
        <w:t> </w:t>
      </w:r>
      <w:r>
        <w:rPr>
          <w:sz w:val="20"/>
          <w:vertAlign w:val="baseline"/>
        </w:rPr>
        <w:t>Court</w:t>
      </w:r>
      <w:r>
        <w:rPr>
          <w:spacing w:val="-6"/>
          <w:sz w:val="20"/>
          <w:vertAlign w:val="baseline"/>
        </w:rPr>
        <w:t> </w:t>
      </w:r>
      <w:r>
        <w:rPr>
          <w:sz w:val="20"/>
          <w:vertAlign w:val="baseline"/>
        </w:rPr>
        <w:t>specified,</w:t>
      </w:r>
      <w:r>
        <w:rPr>
          <w:spacing w:val="-6"/>
          <w:sz w:val="20"/>
          <w:vertAlign w:val="baseline"/>
        </w:rPr>
        <w:t> </w:t>
      </w:r>
      <w:r>
        <w:rPr>
          <w:sz w:val="20"/>
          <w:vertAlign w:val="baseline"/>
        </w:rPr>
        <w:t>such</w:t>
      </w:r>
      <w:r>
        <w:rPr>
          <w:spacing w:val="-8"/>
          <w:sz w:val="20"/>
          <w:vertAlign w:val="baseline"/>
        </w:rPr>
        <w:t> </w:t>
      </w:r>
      <w:r>
        <w:rPr>
          <w:sz w:val="20"/>
          <w:vertAlign w:val="baseline"/>
        </w:rPr>
        <w:t>threats</w:t>
      </w:r>
      <w:r>
        <w:rPr>
          <w:spacing w:val="-6"/>
          <w:sz w:val="20"/>
          <w:vertAlign w:val="baseline"/>
        </w:rPr>
        <w:t> </w:t>
      </w:r>
      <w:r>
        <w:rPr>
          <w:sz w:val="20"/>
          <w:vertAlign w:val="baseline"/>
        </w:rPr>
        <w:t>can</w:t>
      </w:r>
      <w:r>
        <w:rPr>
          <w:spacing w:val="-9"/>
          <w:sz w:val="20"/>
          <w:vertAlign w:val="baseline"/>
        </w:rPr>
        <w:t> </w:t>
      </w:r>
      <w:r>
        <w:rPr>
          <w:sz w:val="20"/>
          <w:vertAlign w:val="baseline"/>
        </w:rPr>
        <w:t>be</w:t>
      </w:r>
      <w:r>
        <w:rPr>
          <w:spacing w:val="-2"/>
          <w:sz w:val="20"/>
          <w:vertAlign w:val="baseline"/>
        </w:rPr>
        <w:t> </w:t>
      </w:r>
      <w:r>
        <w:rPr>
          <w:sz w:val="20"/>
          <w:vertAlign w:val="baseline"/>
        </w:rPr>
        <w:t>distinguished,</w:t>
      </w:r>
      <w:r>
        <w:rPr>
          <w:spacing w:val="-10"/>
          <w:sz w:val="20"/>
          <w:vertAlign w:val="baseline"/>
        </w:rPr>
        <w:t> </w:t>
      </w:r>
      <w:r>
        <w:rPr>
          <w:sz w:val="20"/>
          <w:vertAlign w:val="baseline"/>
        </w:rPr>
        <w:t>by</w:t>
      </w:r>
      <w:r>
        <w:rPr>
          <w:spacing w:val="-5"/>
          <w:sz w:val="20"/>
          <w:vertAlign w:val="baseline"/>
        </w:rPr>
        <w:t> </w:t>
      </w:r>
      <w:r>
        <w:rPr>
          <w:sz w:val="20"/>
          <w:vertAlign w:val="baseline"/>
        </w:rPr>
        <w:t>their nature and particular seriousness, from the general risk that tensions or disturbances, even of a serious nature, affecting public security will arise</w:t>
      </w:r>
      <w:r>
        <w:rPr>
          <w:sz w:val="24"/>
          <w:vertAlign w:val="baseline"/>
        </w:rPr>
        <w:t>. </w:t>
      </w:r>
      <w:r>
        <w:rPr>
          <w:sz w:val="20"/>
          <w:vertAlign w:val="baseline"/>
        </w:rPr>
        <w:t>§ 75. For instance, in La Quadrature du Net and others, the Court noted that the automated analysis of traffic and location data covering generally and indiscriminately the data of persons using</w:t>
      </w:r>
      <w:r>
        <w:rPr>
          <w:spacing w:val="8"/>
          <w:sz w:val="20"/>
          <w:vertAlign w:val="baseline"/>
        </w:rPr>
        <w:t> </w:t>
      </w:r>
      <w:r>
        <w:rPr>
          <w:sz w:val="20"/>
          <w:vertAlign w:val="baseline"/>
        </w:rPr>
        <w:t>electronic</w:t>
      </w:r>
      <w:r>
        <w:rPr>
          <w:spacing w:val="10"/>
          <w:sz w:val="20"/>
          <w:vertAlign w:val="baseline"/>
        </w:rPr>
        <w:t> </w:t>
      </w:r>
      <w:r>
        <w:rPr>
          <w:sz w:val="20"/>
          <w:vertAlign w:val="baseline"/>
        </w:rPr>
        <w:t>communications</w:t>
      </w:r>
      <w:r>
        <w:rPr>
          <w:spacing w:val="9"/>
          <w:sz w:val="20"/>
          <w:vertAlign w:val="baseline"/>
        </w:rPr>
        <w:t> </w:t>
      </w:r>
      <w:r>
        <w:rPr>
          <w:sz w:val="20"/>
          <w:vertAlign w:val="baseline"/>
        </w:rPr>
        <w:t>systems</w:t>
      </w:r>
      <w:r>
        <w:rPr>
          <w:spacing w:val="8"/>
          <w:sz w:val="20"/>
          <w:vertAlign w:val="baseline"/>
        </w:rPr>
        <w:t> </w:t>
      </w:r>
      <w:r>
        <w:rPr>
          <w:sz w:val="20"/>
          <w:vertAlign w:val="baseline"/>
        </w:rPr>
        <w:t>constitutes</w:t>
      </w:r>
      <w:r>
        <w:rPr>
          <w:spacing w:val="9"/>
          <w:sz w:val="20"/>
          <w:vertAlign w:val="baseline"/>
        </w:rPr>
        <w:t> </w:t>
      </w:r>
      <w:r>
        <w:rPr>
          <w:sz w:val="20"/>
          <w:vertAlign w:val="baseline"/>
        </w:rPr>
        <w:t>an</w:t>
      </w:r>
      <w:r>
        <w:rPr>
          <w:spacing w:val="11"/>
          <w:sz w:val="20"/>
          <w:vertAlign w:val="baseline"/>
        </w:rPr>
        <w:t> </w:t>
      </w:r>
      <w:r>
        <w:rPr>
          <w:sz w:val="20"/>
          <w:vertAlign w:val="baseline"/>
        </w:rPr>
        <w:t>interference</w:t>
      </w:r>
      <w:r>
        <w:rPr>
          <w:spacing w:val="8"/>
          <w:sz w:val="20"/>
          <w:vertAlign w:val="baseline"/>
        </w:rPr>
        <w:t> </w:t>
      </w:r>
      <w:r>
        <w:rPr>
          <w:sz w:val="20"/>
          <w:vertAlign w:val="baseline"/>
        </w:rPr>
        <w:t>particularly</w:t>
      </w:r>
      <w:r>
        <w:rPr>
          <w:spacing w:val="7"/>
          <w:sz w:val="20"/>
          <w:vertAlign w:val="baseline"/>
        </w:rPr>
        <w:t> </w:t>
      </w:r>
      <w:r>
        <w:rPr>
          <w:sz w:val="20"/>
          <w:vertAlign w:val="baseline"/>
        </w:rPr>
        <w:t>serious</w:t>
      </w:r>
      <w:r>
        <w:rPr>
          <w:spacing w:val="9"/>
          <w:sz w:val="20"/>
          <w:vertAlign w:val="baseline"/>
        </w:rPr>
        <w:t> </w:t>
      </w:r>
      <w:r>
        <w:rPr>
          <w:sz w:val="20"/>
          <w:vertAlign w:val="baseline"/>
        </w:rPr>
        <w:t>so</w:t>
      </w:r>
      <w:r>
        <w:rPr>
          <w:spacing w:val="5"/>
          <w:sz w:val="20"/>
          <w:vertAlign w:val="baseline"/>
        </w:rPr>
        <w:t> </w:t>
      </w:r>
      <w:r>
        <w:rPr>
          <w:sz w:val="20"/>
          <w:vertAlign w:val="baseline"/>
        </w:rPr>
        <w:t>that,</w:t>
      </w:r>
      <w:r>
        <w:rPr>
          <w:spacing w:val="9"/>
          <w:sz w:val="20"/>
          <w:vertAlign w:val="baseline"/>
        </w:rPr>
        <w:t> </w:t>
      </w:r>
      <w:r>
        <w:rPr>
          <w:sz w:val="20"/>
          <w:vertAlign w:val="baseline"/>
        </w:rPr>
        <w:t>such</w:t>
      </w:r>
      <w:r>
        <w:rPr>
          <w:spacing w:val="5"/>
          <w:sz w:val="20"/>
          <w:vertAlign w:val="baseline"/>
        </w:rPr>
        <w:t> </w:t>
      </w:r>
      <w:r>
        <w:rPr>
          <w:sz w:val="20"/>
          <w:vertAlign w:val="baseline"/>
        </w:rPr>
        <w:t>measure</w:t>
      </w:r>
    </w:p>
    <w:p>
      <w:pPr>
        <w:spacing w:after="0" w:line="276" w:lineRule="auto"/>
        <w:jc w:val="both"/>
        <w:rPr>
          <w:sz w:val="20"/>
        </w:rPr>
        <w:sectPr>
          <w:pgSz w:w="11900" w:h="16860"/>
          <w:pgMar w:header="0" w:footer="667" w:top="1320" w:bottom="940" w:left="1160" w:right="1180"/>
        </w:sectPr>
      </w:pPr>
    </w:p>
    <w:p>
      <w:pPr>
        <w:pStyle w:val="ListParagraph"/>
        <w:numPr>
          <w:ilvl w:val="0"/>
          <w:numId w:val="4"/>
        </w:numPr>
        <w:tabs>
          <w:tab w:pos="597" w:val="left" w:leader="none"/>
        </w:tabs>
        <w:spacing w:line="276" w:lineRule="auto" w:before="67" w:after="0"/>
        <w:ind w:left="256" w:right="191" w:firstLine="0"/>
        <w:jc w:val="both"/>
        <w:rPr>
          <w:sz w:val="22"/>
        </w:rPr>
      </w:pPr>
      <w:r>
        <w:rPr>
          <w:sz w:val="22"/>
        </w:rPr>
        <w:t>In </w:t>
      </w:r>
      <w:r>
        <w:rPr>
          <w:spacing w:val="-4"/>
          <w:sz w:val="22"/>
        </w:rPr>
        <w:t>this </w:t>
      </w:r>
      <w:r>
        <w:rPr>
          <w:spacing w:val="-3"/>
          <w:sz w:val="22"/>
        </w:rPr>
        <w:t>regard, according </w:t>
      </w:r>
      <w:r>
        <w:rPr>
          <w:sz w:val="22"/>
        </w:rPr>
        <w:t>to </w:t>
      </w:r>
      <w:r>
        <w:rPr>
          <w:spacing w:val="-3"/>
          <w:sz w:val="22"/>
        </w:rPr>
        <w:t>the settled case-law of the Court, </w:t>
      </w:r>
      <w:r>
        <w:rPr>
          <w:spacing w:val="-4"/>
          <w:sz w:val="22"/>
        </w:rPr>
        <w:t>derogations </w:t>
      </w:r>
      <w:r>
        <w:rPr>
          <w:spacing w:val="-3"/>
          <w:sz w:val="22"/>
        </w:rPr>
        <w:t>from </w:t>
      </w:r>
      <w:r>
        <w:rPr>
          <w:spacing w:val="-2"/>
          <w:sz w:val="22"/>
        </w:rPr>
        <w:t>and </w:t>
      </w:r>
      <w:r>
        <w:rPr>
          <w:spacing w:val="-4"/>
          <w:sz w:val="22"/>
        </w:rPr>
        <w:t>limitations </w:t>
      </w:r>
      <w:r>
        <w:rPr>
          <w:spacing w:val="-3"/>
          <w:sz w:val="22"/>
        </w:rPr>
        <w:t>on </w:t>
      </w:r>
      <w:r>
        <w:rPr>
          <w:spacing w:val="-4"/>
          <w:sz w:val="22"/>
        </w:rPr>
        <w:t>the protection </w:t>
      </w:r>
      <w:r>
        <w:rPr>
          <w:spacing w:val="-3"/>
          <w:sz w:val="22"/>
        </w:rPr>
        <w:t>of personal </w:t>
      </w:r>
      <w:r>
        <w:rPr>
          <w:sz w:val="22"/>
        </w:rPr>
        <w:t>data must </w:t>
      </w:r>
      <w:r>
        <w:rPr>
          <w:spacing w:val="-3"/>
          <w:sz w:val="22"/>
        </w:rPr>
        <w:t>apply only </w:t>
      </w:r>
      <w:r>
        <w:rPr>
          <w:sz w:val="22"/>
        </w:rPr>
        <w:t>in so far </w:t>
      </w:r>
      <w:r>
        <w:rPr>
          <w:spacing w:val="-3"/>
          <w:sz w:val="22"/>
        </w:rPr>
        <w:t>as </w:t>
      </w:r>
      <w:r>
        <w:rPr>
          <w:sz w:val="22"/>
        </w:rPr>
        <w:t>is </w:t>
      </w:r>
      <w:r>
        <w:rPr>
          <w:spacing w:val="-4"/>
          <w:sz w:val="22"/>
        </w:rPr>
        <w:t>strictly </w:t>
      </w:r>
      <w:r>
        <w:rPr>
          <w:sz w:val="22"/>
        </w:rPr>
        <w:t>necessary.</w:t>
      </w:r>
      <w:r>
        <w:rPr>
          <w:sz w:val="22"/>
          <w:vertAlign w:val="superscript"/>
        </w:rPr>
        <w:t>37</w:t>
      </w:r>
      <w:r>
        <w:rPr>
          <w:sz w:val="22"/>
          <w:vertAlign w:val="baseline"/>
        </w:rPr>
        <w:t> In order to satisfy this requirement, besides laying down clear and precise rules governing the scope and application of the measure</w:t>
      </w:r>
      <w:r>
        <w:rPr>
          <w:spacing w:val="-14"/>
          <w:sz w:val="22"/>
          <w:vertAlign w:val="baseline"/>
        </w:rPr>
        <w:t> </w:t>
      </w:r>
      <w:r>
        <w:rPr>
          <w:sz w:val="22"/>
          <w:vertAlign w:val="baseline"/>
        </w:rPr>
        <w:t>in</w:t>
      </w:r>
      <w:r>
        <w:rPr>
          <w:spacing w:val="-8"/>
          <w:sz w:val="22"/>
          <w:vertAlign w:val="baseline"/>
        </w:rPr>
        <w:t> </w:t>
      </w:r>
      <w:r>
        <w:rPr>
          <w:sz w:val="22"/>
          <w:vertAlign w:val="baseline"/>
        </w:rPr>
        <w:t>question,</w:t>
      </w:r>
      <w:r>
        <w:rPr>
          <w:spacing w:val="-10"/>
          <w:sz w:val="22"/>
          <w:vertAlign w:val="baseline"/>
        </w:rPr>
        <w:t> </w:t>
      </w:r>
      <w:r>
        <w:rPr>
          <w:sz w:val="22"/>
          <w:vertAlign w:val="baseline"/>
        </w:rPr>
        <w:t>the</w:t>
      </w:r>
      <w:r>
        <w:rPr>
          <w:spacing w:val="-10"/>
          <w:sz w:val="22"/>
          <w:vertAlign w:val="baseline"/>
        </w:rPr>
        <w:t> </w:t>
      </w:r>
      <w:r>
        <w:rPr>
          <w:sz w:val="22"/>
          <w:vertAlign w:val="baseline"/>
        </w:rPr>
        <w:t>legislation</w:t>
      </w:r>
      <w:r>
        <w:rPr>
          <w:spacing w:val="-11"/>
          <w:sz w:val="22"/>
          <w:vertAlign w:val="baseline"/>
        </w:rPr>
        <w:t> </w:t>
      </w:r>
      <w:r>
        <w:rPr>
          <w:sz w:val="22"/>
          <w:vertAlign w:val="baseline"/>
        </w:rPr>
        <w:t>in</w:t>
      </w:r>
      <w:r>
        <w:rPr>
          <w:spacing w:val="-12"/>
          <w:sz w:val="22"/>
          <w:vertAlign w:val="baseline"/>
        </w:rPr>
        <w:t> </w:t>
      </w:r>
      <w:r>
        <w:rPr>
          <w:sz w:val="22"/>
          <w:vertAlign w:val="baseline"/>
        </w:rPr>
        <w:t>question</w:t>
      </w:r>
      <w:r>
        <w:rPr>
          <w:spacing w:val="-11"/>
          <w:sz w:val="22"/>
          <w:vertAlign w:val="baseline"/>
        </w:rPr>
        <w:t> </w:t>
      </w:r>
      <w:r>
        <w:rPr>
          <w:sz w:val="22"/>
          <w:vertAlign w:val="baseline"/>
        </w:rPr>
        <w:t>must</w:t>
      </w:r>
      <w:r>
        <w:rPr>
          <w:spacing w:val="-14"/>
          <w:sz w:val="22"/>
          <w:vertAlign w:val="baseline"/>
        </w:rPr>
        <w:t> </w:t>
      </w:r>
      <w:r>
        <w:rPr>
          <w:sz w:val="22"/>
          <w:vertAlign w:val="baseline"/>
        </w:rPr>
        <w:t>impose</w:t>
      </w:r>
      <w:r>
        <w:rPr>
          <w:spacing w:val="-13"/>
          <w:sz w:val="22"/>
          <w:vertAlign w:val="baseline"/>
        </w:rPr>
        <w:t> </w:t>
      </w:r>
      <w:r>
        <w:rPr>
          <w:sz w:val="22"/>
          <w:vertAlign w:val="baseline"/>
        </w:rPr>
        <w:t>minimum</w:t>
      </w:r>
      <w:r>
        <w:rPr>
          <w:spacing w:val="-12"/>
          <w:sz w:val="22"/>
          <w:vertAlign w:val="baseline"/>
        </w:rPr>
        <w:t> </w:t>
      </w:r>
      <w:r>
        <w:rPr>
          <w:sz w:val="22"/>
          <w:vertAlign w:val="baseline"/>
        </w:rPr>
        <w:t>safeguards,</w:t>
      </w:r>
      <w:r>
        <w:rPr>
          <w:spacing w:val="-10"/>
          <w:sz w:val="22"/>
          <w:vertAlign w:val="baseline"/>
        </w:rPr>
        <w:t> </w:t>
      </w:r>
      <w:r>
        <w:rPr>
          <w:sz w:val="22"/>
          <w:vertAlign w:val="baseline"/>
        </w:rPr>
        <w:t>so</w:t>
      </w:r>
      <w:r>
        <w:rPr>
          <w:spacing w:val="-8"/>
          <w:sz w:val="22"/>
          <w:vertAlign w:val="baseline"/>
        </w:rPr>
        <w:t> </w:t>
      </w:r>
      <w:r>
        <w:rPr>
          <w:sz w:val="22"/>
          <w:vertAlign w:val="baseline"/>
        </w:rPr>
        <w:t>that</w:t>
      </w:r>
      <w:r>
        <w:rPr>
          <w:spacing w:val="-9"/>
          <w:sz w:val="22"/>
          <w:vertAlign w:val="baseline"/>
        </w:rPr>
        <w:t> </w:t>
      </w:r>
      <w:r>
        <w:rPr>
          <w:sz w:val="22"/>
          <w:vertAlign w:val="baseline"/>
        </w:rPr>
        <w:t>the</w:t>
      </w:r>
      <w:r>
        <w:rPr>
          <w:spacing w:val="-13"/>
          <w:sz w:val="22"/>
          <w:vertAlign w:val="baseline"/>
        </w:rPr>
        <w:t> </w:t>
      </w:r>
      <w:r>
        <w:rPr>
          <w:sz w:val="22"/>
          <w:vertAlign w:val="baseline"/>
        </w:rPr>
        <w:t>persons whose</w:t>
      </w:r>
      <w:r>
        <w:rPr>
          <w:spacing w:val="-11"/>
          <w:sz w:val="22"/>
          <w:vertAlign w:val="baseline"/>
        </w:rPr>
        <w:t> </w:t>
      </w:r>
      <w:r>
        <w:rPr>
          <w:sz w:val="22"/>
          <w:vertAlign w:val="baseline"/>
        </w:rPr>
        <w:t>data</w:t>
      </w:r>
      <w:r>
        <w:rPr>
          <w:spacing w:val="-7"/>
          <w:sz w:val="22"/>
          <w:vertAlign w:val="baseline"/>
        </w:rPr>
        <w:t> </w:t>
      </w:r>
      <w:r>
        <w:rPr>
          <w:sz w:val="22"/>
          <w:vertAlign w:val="baseline"/>
        </w:rPr>
        <w:t>have</w:t>
      </w:r>
      <w:r>
        <w:rPr>
          <w:spacing w:val="-6"/>
          <w:sz w:val="22"/>
          <w:vertAlign w:val="baseline"/>
        </w:rPr>
        <w:t> </w:t>
      </w:r>
      <w:r>
        <w:rPr>
          <w:sz w:val="22"/>
          <w:vertAlign w:val="baseline"/>
        </w:rPr>
        <w:t>been</w:t>
      </w:r>
      <w:r>
        <w:rPr>
          <w:spacing w:val="-6"/>
          <w:sz w:val="22"/>
          <w:vertAlign w:val="baseline"/>
        </w:rPr>
        <w:t> </w:t>
      </w:r>
      <w:r>
        <w:rPr>
          <w:sz w:val="22"/>
          <w:vertAlign w:val="baseline"/>
        </w:rPr>
        <w:t>transferred</w:t>
      </w:r>
      <w:r>
        <w:rPr>
          <w:spacing w:val="-9"/>
          <w:sz w:val="22"/>
          <w:vertAlign w:val="baseline"/>
        </w:rPr>
        <w:t> </w:t>
      </w:r>
      <w:r>
        <w:rPr>
          <w:sz w:val="22"/>
          <w:vertAlign w:val="baseline"/>
        </w:rPr>
        <w:t>have</w:t>
      </w:r>
      <w:r>
        <w:rPr>
          <w:spacing w:val="-10"/>
          <w:sz w:val="22"/>
          <w:vertAlign w:val="baseline"/>
        </w:rPr>
        <w:t> </w:t>
      </w:r>
      <w:r>
        <w:rPr>
          <w:sz w:val="22"/>
          <w:vertAlign w:val="baseline"/>
        </w:rPr>
        <w:t>sufficient</w:t>
      </w:r>
      <w:r>
        <w:rPr>
          <w:spacing w:val="-10"/>
          <w:sz w:val="22"/>
          <w:vertAlign w:val="baseline"/>
        </w:rPr>
        <w:t> </w:t>
      </w:r>
      <w:r>
        <w:rPr>
          <w:sz w:val="22"/>
          <w:vertAlign w:val="baseline"/>
        </w:rPr>
        <w:t>guarantees</w:t>
      </w:r>
      <w:r>
        <w:rPr>
          <w:spacing w:val="-5"/>
          <w:sz w:val="22"/>
          <w:vertAlign w:val="baseline"/>
        </w:rPr>
        <w:t> </w:t>
      </w:r>
      <w:r>
        <w:rPr>
          <w:sz w:val="22"/>
          <w:vertAlign w:val="baseline"/>
        </w:rPr>
        <w:t>to</w:t>
      </w:r>
      <w:r>
        <w:rPr>
          <w:spacing w:val="-8"/>
          <w:sz w:val="22"/>
          <w:vertAlign w:val="baseline"/>
        </w:rPr>
        <w:t> </w:t>
      </w:r>
      <w:r>
        <w:rPr>
          <w:sz w:val="22"/>
          <w:vertAlign w:val="baseline"/>
        </w:rPr>
        <w:t>protect</w:t>
      </w:r>
      <w:r>
        <w:rPr>
          <w:spacing w:val="-11"/>
          <w:sz w:val="22"/>
          <w:vertAlign w:val="baseline"/>
        </w:rPr>
        <w:t> </w:t>
      </w:r>
      <w:r>
        <w:rPr>
          <w:sz w:val="22"/>
          <w:vertAlign w:val="baseline"/>
        </w:rPr>
        <w:t>effectively</w:t>
      </w:r>
      <w:r>
        <w:rPr>
          <w:spacing w:val="-9"/>
          <w:sz w:val="22"/>
          <w:vertAlign w:val="baseline"/>
        </w:rPr>
        <w:t> </w:t>
      </w:r>
      <w:r>
        <w:rPr>
          <w:sz w:val="22"/>
          <w:vertAlign w:val="baseline"/>
        </w:rPr>
        <w:t>their</w:t>
      </w:r>
      <w:r>
        <w:rPr>
          <w:spacing w:val="-6"/>
          <w:sz w:val="22"/>
          <w:vertAlign w:val="baseline"/>
        </w:rPr>
        <w:t> </w:t>
      </w:r>
      <w:r>
        <w:rPr>
          <w:sz w:val="22"/>
          <w:vertAlign w:val="baseline"/>
        </w:rPr>
        <w:t>personal</w:t>
      </w:r>
      <w:r>
        <w:rPr>
          <w:spacing w:val="-8"/>
          <w:sz w:val="22"/>
          <w:vertAlign w:val="baseline"/>
        </w:rPr>
        <w:t> </w:t>
      </w:r>
      <w:r>
        <w:rPr>
          <w:sz w:val="22"/>
          <w:vertAlign w:val="baseline"/>
        </w:rPr>
        <w:t>data against the risk of abuse. “It must, in particular, indicate in what circumstances and under which conditions</w:t>
      </w:r>
      <w:r>
        <w:rPr>
          <w:spacing w:val="-7"/>
          <w:sz w:val="22"/>
          <w:vertAlign w:val="baseline"/>
        </w:rPr>
        <w:t> </w:t>
      </w:r>
      <w:r>
        <w:rPr>
          <w:sz w:val="22"/>
          <w:vertAlign w:val="baseline"/>
        </w:rPr>
        <w:t>a</w:t>
      </w:r>
      <w:r>
        <w:rPr>
          <w:spacing w:val="-10"/>
          <w:sz w:val="22"/>
          <w:vertAlign w:val="baseline"/>
        </w:rPr>
        <w:t> </w:t>
      </w:r>
      <w:r>
        <w:rPr>
          <w:sz w:val="22"/>
          <w:vertAlign w:val="baseline"/>
        </w:rPr>
        <w:t>measure</w:t>
      </w:r>
      <w:r>
        <w:rPr>
          <w:spacing w:val="-10"/>
          <w:sz w:val="22"/>
          <w:vertAlign w:val="baseline"/>
        </w:rPr>
        <w:t> </w:t>
      </w:r>
      <w:r>
        <w:rPr>
          <w:sz w:val="22"/>
          <w:vertAlign w:val="baseline"/>
        </w:rPr>
        <w:t>providing</w:t>
      </w:r>
      <w:r>
        <w:rPr>
          <w:spacing w:val="-8"/>
          <w:sz w:val="22"/>
          <w:vertAlign w:val="baseline"/>
        </w:rPr>
        <w:t> </w:t>
      </w:r>
      <w:r>
        <w:rPr>
          <w:sz w:val="22"/>
          <w:vertAlign w:val="baseline"/>
        </w:rPr>
        <w:t>for</w:t>
      </w:r>
      <w:r>
        <w:rPr>
          <w:spacing w:val="-10"/>
          <w:sz w:val="22"/>
          <w:vertAlign w:val="baseline"/>
        </w:rPr>
        <w:t> </w:t>
      </w:r>
      <w:r>
        <w:rPr>
          <w:sz w:val="22"/>
          <w:vertAlign w:val="baseline"/>
        </w:rPr>
        <w:t>the</w:t>
      </w:r>
      <w:r>
        <w:rPr>
          <w:spacing w:val="-9"/>
          <w:sz w:val="22"/>
          <w:vertAlign w:val="baseline"/>
        </w:rPr>
        <w:t> </w:t>
      </w:r>
      <w:r>
        <w:rPr>
          <w:sz w:val="22"/>
          <w:vertAlign w:val="baseline"/>
        </w:rPr>
        <w:t>processing</w:t>
      </w:r>
      <w:r>
        <w:rPr>
          <w:spacing w:val="-8"/>
          <w:sz w:val="22"/>
          <w:vertAlign w:val="baseline"/>
        </w:rPr>
        <w:t> </w:t>
      </w:r>
      <w:r>
        <w:rPr>
          <w:sz w:val="22"/>
          <w:vertAlign w:val="baseline"/>
        </w:rPr>
        <w:t>of</w:t>
      </w:r>
      <w:r>
        <w:rPr>
          <w:spacing w:val="-8"/>
          <w:sz w:val="22"/>
          <w:vertAlign w:val="baseline"/>
        </w:rPr>
        <w:t> </w:t>
      </w:r>
      <w:r>
        <w:rPr>
          <w:sz w:val="22"/>
          <w:vertAlign w:val="baseline"/>
        </w:rPr>
        <w:t>such</w:t>
      </w:r>
      <w:r>
        <w:rPr>
          <w:spacing w:val="-9"/>
          <w:sz w:val="22"/>
          <w:vertAlign w:val="baseline"/>
        </w:rPr>
        <w:t> </w:t>
      </w:r>
      <w:r>
        <w:rPr>
          <w:sz w:val="22"/>
          <w:vertAlign w:val="baseline"/>
        </w:rPr>
        <w:t>data</w:t>
      </w:r>
      <w:r>
        <w:rPr>
          <w:spacing w:val="-10"/>
          <w:sz w:val="22"/>
          <w:vertAlign w:val="baseline"/>
        </w:rPr>
        <w:t> </w:t>
      </w:r>
      <w:r>
        <w:rPr>
          <w:sz w:val="22"/>
          <w:vertAlign w:val="baseline"/>
        </w:rPr>
        <w:t>may</w:t>
      </w:r>
      <w:r>
        <w:rPr>
          <w:spacing w:val="-4"/>
          <w:sz w:val="22"/>
          <w:vertAlign w:val="baseline"/>
        </w:rPr>
        <w:t> </w:t>
      </w:r>
      <w:r>
        <w:rPr>
          <w:sz w:val="22"/>
          <w:vertAlign w:val="baseline"/>
        </w:rPr>
        <w:t>be</w:t>
      </w:r>
      <w:r>
        <w:rPr>
          <w:spacing w:val="-7"/>
          <w:sz w:val="22"/>
          <w:vertAlign w:val="baseline"/>
        </w:rPr>
        <w:t> </w:t>
      </w:r>
      <w:r>
        <w:rPr>
          <w:sz w:val="22"/>
          <w:vertAlign w:val="baseline"/>
        </w:rPr>
        <w:t>adopted,</w:t>
      </w:r>
      <w:r>
        <w:rPr>
          <w:spacing w:val="-3"/>
          <w:sz w:val="22"/>
          <w:vertAlign w:val="baseline"/>
        </w:rPr>
        <w:t> </w:t>
      </w:r>
      <w:r>
        <w:rPr>
          <w:sz w:val="22"/>
          <w:vertAlign w:val="baseline"/>
        </w:rPr>
        <w:t>thereby</w:t>
      </w:r>
      <w:r>
        <w:rPr>
          <w:spacing w:val="-8"/>
          <w:sz w:val="22"/>
          <w:vertAlign w:val="baseline"/>
        </w:rPr>
        <w:t> </w:t>
      </w:r>
      <w:r>
        <w:rPr>
          <w:sz w:val="22"/>
          <w:vertAlign w:val="baseline"/>
        </w:rPr>
        <w:t>ensuring</w:t>
      </w:r>
      <w:r>
        <w:rPr>
          <w:spacing w:val="-9"/>
          <w:sz w:val="22"/>
          <w:vertAlign w:val="baseline"/>
        </w:rPr>
        <w:t> </w:t>
      </w:r>
      <w:r>
        <w:rPr>
          <w:sz w:val="22"/>
          <w:vertAlign w:val="baseline"/>
        </w:rPr>
        <w:t>that the interference is limited to what is strictly necessary. The need for such safeguards is all the greater where personal data is subject to automated</w:t>
      </w:r>
      <w:r>
        <w:rPr>
          <w:spacing w:val="-2"/>
          <w:sz w:val="22"/>
          <w:vertAlign w:val="baseline"/>
        </w:rPr>
        <w:t> </w:t>
      </w:r>
      <w:r>
        <w:rPr>
          <w:sz w:val="22"/>
          <w:vertAlign w:val="baseline"/>
        </w:rPr>
        <w:t>processing”.</w:t>
      </w:r>
      <w:r>
        <w:rPr>
          <w:sz w:val="22"/>
          <w:vertAlign w:val="superscript"/>
        </w:rPr>
        <w:t>38</w:t>
      </w:r>
    </w:p>
    <w:p>
      <w:pPr>
        <w:pStyle w:val="BodyText"/>
        <w:spacing w:before="3"/>
        <w:rPr>
          <w:sz w:val="25"/>
        </w:rPr>
      </w:pPr>
    </w:p>
    <w:p>
      <w:pPr>
        <w:pStyle w:val="ListParagraph"/>
        <w:numPr>
          <w:ilvl w:val="0"/>
          <w:numId w:val="4"/>
        </w:numPr>
        <w:tabs>
          <w:tab w:pos="597" w:val="left" w:leader="none"/>
        </w:tabs>
        <w:spacing w:line="276" w:lineRule="auto" w:before="1" w:after="0"/>
        <w:ind w:left="256" w:right="193" w:firstLine="0"/>
        <w:jc w:val="both"/>
        <w:rPr>
          <w:sz w:val="22"/>
        </w:rPr>
      </w:pPr>
      <w:r>
        <w:rPr>
          <w:sz w:val="22"/>
        </w:rPr>
        <w:t>In Schrems II, the CJEU has stressed that legislation of a third country which does not indicate any limitations</w:t>
      </w:r>
      <w:r>
        <w:rPr>
          <w:spacing w:val="-3"/>
          <w:sz w:val="22"/>
        </w:rPr>
        <w:t> </w:t>
      </w:r>
      <w:r>
        <w:rPr>
          <w:sz w:val="22"/>
        </w:rPr>
        <w:t>on</w:t>
      </w:r>
      <w:r>
        <w:rPr>
          <w:spacing w:val="-4"/>
          <w:sz w:val="22"/>
        </w:rPr>
        <w:t> </w:t>
      </w:r>
      <w:r>
        <w:rPr>
          <w:sz w:val="22"/>
        </w:rPr>
        <w:t>the</w:t>
      </w:r>
      <w:r>
        <w:rPr>
          <w:spacing w:val="-5"/>
          <w:sz w:val="22"/>
        </w:rPr>
        <w:t> </w:t>
      </w:r>
      <w:r>
        <w:rPr>
          <w:sz w:val="22"/>
        </w:rPr>
        <w:t>power</w:t>
      </w:r>
      <w:r>
        <w:rPr>
          <w:spacing w:val="-5"/>
          <w:sz w:val="22"/>
        </w:rPr>
        <w:t> </w:t>
      </w:r>
      <w:r>
        <w:rPr>
          <w:sz w:val="22"/>
        </w:rPr>
        <w:t>it</w:t>
      </w:r>
      <w:r>
        <w:rPr>
          <w:spacing w:val="-3"/>
          <w:sz w:val="22"/>
        </w:rPr>
        <w:t> </w:t>
      </w:r>
      <w:r>
        <w:rPr>
          <w:sz w:val="22"/>
        </w:rPr>
        <w:t>confers</w:t>
      </w:r>
      <w:r>
        <w:rPr>
          <w:spacing w:val="-3"/>
          <w:sz w:val="22"/>
        </w:rPr>
        <w:t> </w:t>
      </w:r>
      <w:r>
        <w:rPr>
          <w:sz w:val="22"/>
        </w:rPr>
        <w:t>to</w:t>
      </w:r>
      <w:r>
        <w:rPr>
          <w:spacing w:val="-2"/>
          <w:sz w:val="22"/>
        </w:rPr>
        <w:t> </w:t>
      </w:r>
      <w:r>
        <w:rPr>
          <w:sz w:val="22"/>
        </w:rPr>
        <w:t>implement</w:t>
      </w:r>
      <w:r>
        <w:rPr>
          <w:spacing w:val="-5"/>
          <w:sz w:val="22"/>
        </w:rPr>
        <w:t> </w:t>
      </w:r>
      <w:r>
        <w:rPr>
          <w:sz w:val="22"/>
        </w:rPr>
        <w:t>surveillance</w:t>
      </w:r>
      <w:r>
        <w:rPr>
          <w:spacing w:val="-7"/>
          <w:sz w:val="22"/>
        </w:rPr>
        <w:t> </w:t>
      </w:r>
      <w:r>
        <w:rPr>
          <w:sz w:val="22"/>
        </w:rPr>
        <w:t>programmes</w:t>
      </w:r>
      <w:r>
        <w:rPr>
          <w:spacing w:val="-3"/>
          <w:sz w:val="22"/>
        </w:rPr>
        <w:t> </w:t>
      </w:r>
      <w:r>
        <w:rPr>
          <w:sz w:val="22"/>
        </w:rPr>
        <w:t>for</w:t>
      </w:r>
      <w:r>
        <w:rPr>
          <w:spacing w:val="-5"/>
          <w:sz w:val="22"/>
        </w:rPr>
        <w:t> </w:t>
      </w:r>
      <w:r>
        <w:rPr>
          <w:spacing w:val="4"/>
          <w:sz w:val="22"/>
        </w:rPr>
        <w:t>the</w:t>
      </w:r>
      <w:r>
        <w:rPr>
          <w:spacing w:val="-7"/>
          <w:sz w:val="22"/>
        </w:rPr>
        <w:t> </w:t>
      </w:r>
      <w:r>
        <w:rPr>
          <w:sz w:val="22"/>
        </w:rPr>
        <w:t>purposes</w:t>
      </w:r>
      <w:r>
        <w:rPr>
          <w:spacing w:val="-3"/>
          <w:sz w:val="22"/>
        </w:rPr>
        <w:t> </w:t>
      </w:r>
      <w:r>
        <w:rPr>
          <w:sz w:val="22"/>
        </w:rPr>
        <w:t>of</w:t>
      </w:r>
      <w:r>
        <w:rPr>
          <w:spacing w:val="-4"/>
          <w:sz w:val="22"/>
        </w:rPr>
        <w:t> </w:t>
      </w:r>
      <w:r>
        <w:rPr>
          <w:sz w:val="22"/>
        </w:rPr>
        <w:t>foreign intelligence cannot ensure a level of protection essentially equivalent to that guaranteed by </w:t>
      </w:r>
      <w:r>
        <w:rPr>
          <w:spacing w:val="2"/>
          <w:sz w:val="22"/>
        </w:rPr>
        <w:t>the </w:t>
      </w:r>
      <w:r>
        <w:rPr>
          <w:sz w:val="22"/>
        </w:rPr>
        <w:t>Charter. Indeed, according to the case law, a legal basis which permits interference with fundamental rights must, in order to satisfy the requirements of the principle of proportionality, itself define the scope of the limitation on the exercise of the right</w:t>
      </w:r>
      <w:r>
        <w:rPr>
          <w:spacing w:val="-14"/>
          <w:sz w:val="22"/>
        </w:rPr>
        <w:t> </w:t>
      </w:r>
      <w:r>
        <w:rPr>
          <w:sz w:val="22"/>
        </w:rPr>
        <w:t>concerned.</w:t>
      </w:r>
      <w:r>
        <w:rPr>
          <w:sz w:val="22"/>
          <w:vertAlign w:val="superscript"/>
        </w:rPr>
        <w:t>39</w:t>
      </w:r>
    </w:p>
    <w:p>
      <w:pPr>
        <w:pStyle w:val="BodyText"/>
        <w:spacing w:before="6"/>
        <w:rPr>
          <w:sz w:val="25"/>
        </w:rPr>
      </w:pPr>
    </w:p>
    <w:p>
      <w:pPr>
        <w:pStyle w:val="ListParagraph"/>
        <w:numPr>
          <w:ilvl w:val="0"/>
          <w:numId w:val="4"/>
        </w:numPr>
        <w:tabs>
          <w:tab w:pos="597" w:val="left" w:leader="none"/>
        </w:tabs>
        <w:spacing w:line="276" w:lineRule="auto" w:before="0" w:after="0"/>
        <w:ind w:left="256" w:right="195" w:firstLine="0"/>
        <w:jc w:val="both"/>
        <w:rPr>
          <w:sz w:val="22"/>
        </w:rPr>
      </w:pPr>
      <w:r>
        <w:rPr>
          <w:sz w:val="22"/>
        </w:rPr>
        <w:t>Regarding the </w:t>
      </w:r>
      <w:r>
        <w:rPr>
          <w:b/>
          <w:sz w:val="22"/>
        </w:rPr>
        <w:t>principle of necessity</w:t>
      </w:r>
      <w:r>
        <w:rPr>
          <w:sz w:val="22"/>
        </w:rPr>
        <w:t>, the CJEU has made clear that legislations “authorising, on a generalised basis, storage of all the personal data of all the persons whose data has been transferred from the European Union (...) without any differentiation, limitation or exception being made in the light</w:t>
      </w:r>
      <w:r>
        <w:rPr>
          <w:spacing w:val="-15"/>
          <w:sz w:val="22"/>
        </w:rPr>
        <w:t> </w:t>
      </w:r>
      <w:r>
        <w:rPr>
          <w:sz w:val="22"/>
        </w:rPr>
        <w:t>of</w:t>
      </w:r>
      <w:r>
        <w:rPr>
          <w:spacing w:val="-13"/>
          <w:sz w:val="22"/>
        </w:rPr>
        <w:t> </w:t>
      </w:r>
      <w:r>
        <w:rPr>
          <w:sz w:val="22"/>
        </w:rPr>
        <w:t>the</w:t>
      </w:r>
      <w:r>
        <w:rPr>
          <w:spacing w:val="-14"/>
          <w:sz w:val="22"/>
        </w:rPr>
        <w:t> </w:t>
      </w:r>
      <w:r>
        <w:rPr>
          <w:sz w:val="22"/>
        </w:rPr>
        <w:t>objective</w:t>
      </w:r>
      <w:r>
        <w:rPr>
          <w:spacing w:val="-14"/>
          <w:sz w:val="22"/>
        </w:rPr>
        <w:t> </w:t>
      </w:r>
      <w:r>
        <w:rPr>
          <w:sz w:val="22"/>
        </w:rPr>
        <w:t>pursued</w:t>
      </w:r>
      <w:r>
        <w:rPr>
          <w:spacing w:val="-13"/>
          <w:sz w:val="22"/>
        </w:rPr>
        <w:t> </w:t>
      </w:r>
      <w:r>
        <w:rPr>
          <w:sz w:val="22"/>
        </w:rPr>
        <w:t>and</w:t>
      </w:r>
      <w:r>
        <w:rPr>
          <w:spacing w:val="-12"/>
          <w:sz w:val="22"/>
        </w:rPr>
        <w:t> </w:t>
      </w:r>
      <w:r>
        <w:rPr>
          <w:sz w:val="22"/>
        </w:rPr>
        <w:t>without</w:t>
      </w:r>
      <w:r>
        <w:rPr>
          <w:spacing w:val="-11"/>
          <w:sz w:val="22"/>
        </w:rPr>
        <w:t> </w:t>
      </w:r>
      <w:r>
        <w:rPr>
          <w:sz w:val="22"/>
        </w:rPr>
        <w:t>an</w:t>
      </w:r>
      <w:r>
        <w:rPr>
          <w:spacing w:val="-13"/>
          <w:sz w:val="22"/>
        </w:rPr>
        <w:t> </w:t>
      </w:r>
      <w:r>
        <w:rPr>
          <w:sz w:val="22"/>
        </w:rPr>
        <w:t>objective</w:t>
      </w:r>
      <w:r>
        <w:rPr>
          <w:spacing w:val="-14"/>
          <w:sz w:val="22"/>
        </w:rPr>
        <w:t> </w:t>
      </w:r>
      <w:r>
        <w:rPr>
          <w:sz w:val="22"/>
        </w:rPr>
        <w:t>criterion</w:t>
      </w:r>
      <w:r>
        <w:rPr>
          <w:spacing w:val="-13"/>
          <w:sz w:val="22"/>
        </w:rPr>
        <w:t> </w:t>
      </w:r>
      <w:r>
        <w:rPr>
          <w:sz w:val="22"/>
        </w:rPr>
        <w:t>being</w:t>
      </w:r>
      <w:r>
        <w:rPr>
          <w:spacing w:val="-5"/>
          <w:sz w:val="22"/>
        </w:rPr>
        <w:t> </w:t>
      </w:r>
      <w:r>
        <w:rPr>
          <w:sz w:val="22"/>
        </w:rPr>
        <w:t>laid</w:t>
      </w:r>
      <w:r>
        <w:rPr>
          <w:spacing w:val="-13"/>
          <w:sz w:val="22"/>
        </w:rPr>
        <w:t> </w:t>
      </w:r>
      <w:r>
        <w:rPr>
          <w:sz w:val="22"/>
        </w:rPr>
        <w:t>down</w:t>
      </w:r>
      <w:r>
        <w:rPr>
          <w:spacing w:val="-13"/>
          <w:sz w:val="22"/>
        </w:rPr>
        <w:t> </w:t>
      </w:r>
      <w:r>
        <w:rPr>
          <w:sz w:val="22"/>
        </w:rPr>
        <w:t>by</w:t>
      </w:r>
      <w:r>
        <w:rPr>
          <w:spacing w:val="-13"/>
          <w:sz w:val="22"/>
        </w:rPr>
        <w:t> </w:t>
      </w:r>
      <w:r>
        <w:rPr>
          <w:sz w:val="22"/>
        </w:rPr>
        <w:t>which</w:t>
      </w:r>
      <w:r>
        <w:rPr>
          <w:spacing w:val="-13"/>
          <w:sz w:val="22"/>
        </w:rPr>
        <w:t> </w:t>
      </w:r>
      <w:r>
        <w:rPr>
          <w:sz w:val="22"/>
        </w:rPr>
        <w:t>to</w:t>
      </w:r>
      <w:r>
        <w:rPr>
          <w:spacing w:val="-13"/>
          <w:sz w:val="22"/>
        </w:rPr>
        <w:t> </w:t>
      </w:r>
      <w:r>
        <w:rPr>
          <w:sz w:val="22"/>
        </w:rPr>
        <w:t>determine the limits of the access of the public authorities to the data and of its subsequent use, for purposes which</w:t>
      </w:r>
      <w:r>
        <w:rPr>
          <w:spacing w:val="-13"/>
          <w:sz w:val="22"/>
        </w:rPr>
        <w:t> </w:t>
      </w:r>
      <w:r>
        <w:rPr>
          <w:sz w:val="22"/>
        </w:rPr>
        <w:t>are</w:t>
      </w:r>
      <w:r>
        <w:rPr>
          <w:spacing w:val="-14"/>
          <w:sz w:val="22"/>
        </w:rPr>
        <w:t> </w:t>
      </w:r>
      <w:r>
        <w:rPr>
          <w:sz w:val="22"/>
        </w:rPr>
        <w:t>specific,</w:t>
      </w:r>
      <w:r>
        <w:rPr>
          <w:spacing w:val="-12"/>
          <w:sz w:val="22"/>
        </w:rPr>
        <w:t> </w:t>
      </w:r>
      <w:r>
        <w:rPr>
          <w:sz w:val="22"/>
        </w:rPr>
        <w:t>strictly</w:t>
      </w:r>
      <w:r>
        <w:rPr>
          <w:spacing w:val="-12"/>
          <w:sz w:val="22"/>
        </w:rPr>
        <w:t> </w:t>
      </w:r>
      <w:r>
        <w:rPr>
          <w:sz w:val="22"/>
        </w:rPr>
        <w:t>restricted</w:t>
      </w:r>
      <w:r>
        <w:rPr>
          <w:spacing w:val="-8"/>
          <w:sz w:val="22"/>
        </w:rPr>
        <w:t> </w:t>
      </w:r>
      <w:r>
        <w:rPr>
          <w:sz w:val="22"/>
        </w:rPr>
        <w:t>and</w:t>
      </w:r>
      <w:r>
        <w:rPr>
          <w:spacing w:val="-8"/>
          <w:sz w:val="22"/>
        </w:rPr>
        <w:t> </w:t>
      </w:r>
      <w:r>
        <w:rPr>
          <w:sz w:val="22"/>
        </w:rPr>
        <w:t>capable</w:t>
      </w:r>
      <w:r>
        <w:rPr>
          <w:spacing w:val="-14"/>
          <w:sz w:val="22"/>
        </w:rPr>
        <w:t> </w:t>
      </w:r>
      <w:r>
        <w:rPr>
          <w:sz w:val="22"/>
        </w:rPr>
        <w:t>of</w:t>
      </w:r>
      <w:r>
        <w:rPr>
          <w:spacing w:val="-13"/>
          <w:sz w:val="22"/>
        </w:rPr>
        <w:t> </w:t>
      </w:r>
      <w:r>
        <w:rPr>
          <w:sz w:val="22"/>
        </w:rPr>
        <w:t>justifying</w:t>
      </w:r>
      <w:r>
        <w:rPr>
          <w:spacing w:val="-12"/>
          <w:sz w:val="22"/>
        </w:rPr>
        <w:t> </w:t>
      </w:r>
      <w:r>
        <w:rPr>
          <w:sz w:val="22"/>
        </w:rPr>
        <w:t>the</w:t>
      </w:r>
      <w:r>
        <w:rPr>
          <w:spacing w:val="-11"/>
          <w:sz w:val="22"/>
        </w:rPr>
        <w:t> </w:t>
      </w:r>
      <w:r>
        <w:rPr>
          <w:sz w:val="22"/>
        </w:rPr>
        <w:t>interference</w:t>
      </w:r>
      <w:r>
        <w:rPr>
          <w:spacing w:val="-10"/>
          <w:sz w:val="22"/>
        </w:rPr>
        <w:t> </w:t>
      </w:r>
      <w:r>
        <w:rPr>
          <w:sz w:val="22"/>
        </w:rPr>
        <w:t>which</w:t>
      </w:r>
      <w:r>
        <w:rPr>
          <w:spacing w:val="-12"/>
          <w:sz w:val="22"/>
        </w:rPr>
        <w:t> </w:t>
      </w:r>
      <w:r>
        <w:rPr>
          <w:sz w:val="22"/>
        </w:rPr>
        <w:t>both</w:t>
      </w:r>
      <w:r>
        <w:rPr>
          <w:spacing w:val="-9"/>
          <w:sz w:val="22"/>
        </w:rPr>
        <w:t> </w:t>
      </w:r>
      <w:r>
        <w:rPr>
          <w:sz w:val="22"/>
        </w:rPr>
        <w:t>access</w:t>
      </w:r>
      <w:r>
        <w:rPr>
          <w:spacing w:val="-11"/>
          <w:sz w:val="22"/>
        </w:rPr>
        <w:t> </w:t>
      </w:r>
      <w:r>
        <w:rPr>
          <w:sz w:val="22"/>
        </w:rPr>
        <w:t>to</w:t>
      </w:r>
      <w:r>
        <w:rPr>
          <w:spacing w:val="-9"/>
          <w:sz w:val="22"/>
        </w:rPr>
        <w:t> </w:t>
      </w:r>
      <w:r>
        <w:rPr>
          <w:sz w:val="22"/>
        </w:rPr>
        <w:t>the data and its use entail”, do not comply with that principle.</w:t>
      </w:r>
      <w:r>
        <w:rPr>
          <w:sz w:val="22"/>
          <w:vertAlign w:val="superscript"/>
        </w:rPr>
        <w:t>40</w:t>
      </w:r>
      <w:r>
        <w:rPr>
          <w:sz w:val="22"/>
          <w:vertAlign w:val="baseline"/>
        </w:rPr>
        <w:t> In particular, laws permitting public authorities</w:t>
      </w:r>
      <w:r>
        <w:rPr>
          <w:spacing w:val="-4"/>
          <w:sz w:val="22"/>
          <w:vertAlign w:val="baseline"/>
        </w:rPr>
        <w:t> </w:t>
      </w:r>
      <w:r>
        <w:rPr>
          <w:sz w:val="22"/>
          <w:vertAlign w:val="baseline"/>
        </w:rPr>
        <w:t>to</w:t>
      </w:r>
      <w:r>
        <w:rPr>
          <w:spacing w:val="-8"/>
          <w:sz w:val="22"/>
          <w:vertAlign w:val="baseline"/>
        </w:rPr>
        <w:t> </w:t>
      </w:r>
      <w:r>
        <w:rPr>
          <w:sz w:val="22"/>
          <w:vertAlign w:val="baseline"/>
        </w:rPr>
        <w:t>have</w:t>
      </w:r>
      <w:r>
        <w:rPr>
          <w:spacing w:val="-6"/>
          <w:sz w:val="22"/>
          <w:vertAlign w:val="baseline"/>
        </w:rPr>
        <w:t> </w:t>
      </w:r>
      <w:r>
        <w:rPr>
          <w:sz w:val="22"/>
          <w:vertAlign w:val="baseline"/>
        </w:rPr>
        <w:t>access</w:t>
      </w:r>
      <w:r>
        <w:rPr>
          <w:spacing w:val="-6"/>
          <w:sz w:val="22"/>
          <w:vertAlign w:val="baseline"/>
        </w:rPr>
        <w:t> </w:t>
      </w:r>
      <w:r>
        <w:rPr>
          <w:sz w:val="22"/>
          <w:vertAlign w:val="baseline"/>
        </w:rPr>
        <w:t>on</w:t>
      </w:r>
      <w:r>
        <w:rPr>
          <w:spacing w:val="-4"/>
          <w:sz w:val="22"/>
          <w:vertAlign w:val="baseline"/>
        </w:rPr>
        <w:t> </w:t>
      </w:r>
      <w:r>
        <w:rPr>
          <w:sz w:val="22"/>
          <w:vertAlign w:val="baseline"/>
        </w:rPr>
        <w:t>a</w:t>
      </w:r>
      <w:r>
        <w:rPr>
          <w:spacing w:val="-7"/>
          <w:sz w:val="22"/>
          <w:vertAlign w:val="baseline"/>
        </w:rPr>
        <w:t> </w:t>
      </w:r>
      <w:r>
        <w:rPr>
          <w:sz w:val="22"/>
          <w:vertAlign w:val="baseline"/>
        </w:rPr>
        <w:t>generalised</w:t>
      </w:r>
      <w:r>
        <w:rPr>
          <w:spacing w:val="-8"/>
          <w:sz w:val="22"/>
          <w:vertAlign w:val="baseline"/>
        </w:rPr>
        <w:t> </w:t>
      </w:r>
      <w:r>
        <w:rPr>
          <w:sz w:val="22"/>
          <w:vertAlign w:val="baseline"/>
        </w:rPr>
        <w:t>basis</w:t>
      </w:r>
      <w:r>
        <w:rPr>
          <w:spacing w:val="-6"/>
          <w:sz w:val="22"/>
          <w:vertAlign w:val="baseline"/>
        </w:rPr>
        <w:t> </w:t>
      </w:r>
      <w:r>
        <w:rPr>
          <w:sz w:val="22"/>
          <w:vertAlign w:val="baseline"/>
        </w:rPr>
        <w:t>to</w:t>
      </w:r>
      <w:r>
        <w:rPr>
          <w:spacing w:val="-8"/>
          <w:sz w:val="22"/>
          <w:vertAlign w:val="baseline"/>
        </w:rPr>
        <w:t> </w:t>
      </w:r>
      <w:r>
        <w:rPr>
          <w:sz w:val="22"/>
          <w:vertAlign w:val="baseline"/>
        </w:rPr>
        <w:t>the</w:t>
      </w:r>
      <w:r>
        <w:rPr>
          <w:spacing w:val="-7"/>
          <w:sz w:val="22"/>
          <w:vertAlign w:val="baseline"/>
        </w:rPr>
        <w:t> </w:t>
      </w:r>
      <w:r>
        <w:rPr>
          <w:sz w:val="22"/>
          <w:vertAlign w:val="baseline"/>
        </w:rPr>
        <w:t>content</w:t>
      </w:r>
      <w:r>
        <w:rPr>
          <w:spacing w:val="-6"/>
          <w:sz w:val="22"/>
          <w:vertAlign w:val="baseline"/>
        </w:rPr>
        <w:t> </w:t>
      </w:r>
      <w:r>
        <w:rPr>
          <w:sz w:val="22"/>
          <w:vertAlign w:val="baseline"/>
        </w:rPr>
        <w:t>of</w:t>
      </w:r>
      <w:r>
        <w:rPr>
          <w:spacing w:val="-4"/>
          <w:sz w:val="22"/>
          <w:vertAlign w:val="baseline"/>
        </w:rPr>
        <w:t> </w:t>
      </w:r>
      <w:r>
        <w:rPr>
          <w:sz w:val="22"/>
          <w:vertAlign w:val="baseline"/>
        </w:rPr>
        <w:t>electronic</w:t>
      </w:r>
      <w:r>
        <w:rPr>
          <w:spacing w:val="-7"/>
          <w:sz w:val="22"/>
          <w:vertAlign w:val="baseline"/>
        </w:rPr>
        <w:t> </w:t>
      </w:r>
      <w:r>
        <w:rPr>
          <w:sz w:val="22"/>
          <w:vertAlign w:val="baseline"/>
        </w:rPr>
        <w:t>communications</w:t>
      </w:r>
      <w:r>
        <w:rPr>
          <w:spacing w:val="-6"/>
          <w:sz w:val="22"/>
          <w:vertAlign w:val="baseline"/>
        </w:rPr>
        <w:t> </w:t>
      </w:r>
      <w:r>
        <w:rPr>
          <w:sz w:val="22"/>
          <w:vertAlign w:val="baseline"/>
        </w:rPr>
        <w:t>must</w:t>
      </w:r>
      <w:r>
        <w:rPr>
          <w:spacing w:val="-10"/>
          <w:sz w:val="22"/>
          <w:vertAlign w:val="baseline"/>
        </w:rPr>
        <w:t> </w:t>
      </w:r>
      <w:r>
        <w:rPr>
          <w:sz w:val="22"/>
          <w:vertAlign w:val="baseline"/>
        </w:rPr>
        <w:t>be regarded as compromising the essence of the fundamental right to respect for private life, as guaranteed by Article 7 of the</w:t>
      </w:r>
      <w:r>
        <w:rPr>
          <w:spacing w:val="-9"/>
          <w:sz w:val="22"/>
          <w:vertAlign w:val="baseline"/>
        </w:rPr>
        <w:t> </w:t>
      </w:r>
      <w:r>
        <w:rPr>
          <w:sz w:val="22"/>
          <w:vertAlign w:val="baseline"/>
        </w:rPr>
        <w:t>Charter.</w:t>
      </w:r>
      <w:r>
        <w:rPr>
          <w:sz w:val="22"/>
          <w:vertAlign w:val="superscript"/>
        </w:rPr>
        <w:t>41</w:t>
      </w:r>
    </w:p>
    <w:p>
      <w:pPr>
        <w:pStyle w:val="BodyText"/>
        <w:spacing w:before="3"/>
        <w:rPr>
          <w:sz w:val="25"/>
        </w:rPr>
      </w:pPr>
    </w:p>
    <w:p>
      <w:pPr>
        <w:pStyle w:val="ListParagraph"/>
        <w:numPr>
          <w:ilvl w:val="0"/>
          <w:numId w:val="4"/>
        </w:numPr>
        <w:tabs>
          <w:tab w:pos="597" w:val="left" w:leader="none"/>
        </w:tabs>
        <w:spacing w:line="276" w:lineRule="auto" w:before="0" w:after="0"/>
        <w:ind w:left="256" w:right="194" w:firstLine="0"/>
        <w:jc w:val="both"/>
        <w:rPr>
          <w:sz w:val="22"/>
        </w:rPr>
      </w:pPr>
      <w:r>
        <w:rPr>
          <w:sz w:val="22"/>
        </w:rPr>
        <w:t>Likewise, however this time when assessing a Member State law and not a third country law, the CJEU</w:t>
      </w:r>
      <w:r>
        <w:rPr>
          <w:spacing w:val="-13"/>
          <w:sz w:val="22"/>
        </w:rPr>
        <w:t> </w:t>
      </w:r>
      <w:r>
        <w:rPr>
          <w:sz w:val="22"/>
        </w:rPr>
        <w:t>held</w:t>
      </w:r>
      <w:r>
        <w:rPr>
          <w:spacing w:val="-12"/>
          <w:sz w:val="22"/>
        </w:rPr>
        <w:t> </w:t>
      </w:r>
      <w:r>
        <w:rPr>
          <w:sz w:val="22"/>
        </w:rPr>
        <w:t>in</w:t>
      </w:r>
      <w:r>
        <w:rPr>
          <w:spacing w:val="-11"/>
          <w:sz w:val="22"/>
        </w:rPr>
        <w:t> </w:t>
      </w:r>
      <w:r>
        <w:rPr>
          <w:sz w:val="22"/>
        </w:rPr>
        <w:t>La</w:t>
      </w:r>
      <w:r>
        <w:rPr>
          <w:spacing w:val="-14"/>
          <w:sz w:val="22"/>
        </w:rPr>
        <w:t> </w:t>
      </w:r>
      <w:r>
        <w:rPr>
          <w:sz w:val="22"/>
        </w:rPr>
        <w:t>Quadrature</w:t>
      </w:r>
      <w:r>
        <w:rPr>
          <w:spacing w:val="-14"/>
          <w:sz w:val="22"/>
        </w:rPr>
        <w:t> </w:t>
      </w:r>
      <w:r>
        <w:rPr>
          <w:sz w:val="22"/>
        </w:rPr>
        <w:t>du</w:t>
      </w:r>
      <w:r>
        <w:rPr>
          <w:spacing w:val="-10"/>
          <w:sz w:val="22"/>
        </w:rPr>
        <w:t> </w:t>
      </w:r>
      <w:r>
        <w:rPr>
          <w:sz w:val="22"/>
        </w:rPr>
        <w:t>Net</w:t>
      </w:r>
      <w:r>
        <w:rPr>
          <w:spacing w:val="-14"/>
          <w:sz w:val="22"/>
        </w:rPr>
        <w:t> </w:t>
      </w:r>
      <w:r>
        <w:rPr>
          <w:sz w:val="22"/>
        </w:rPr>
        <w:t>and</w:t>
      </w:r>
      <w:r>
        <w:rPr>
          <w:spacing w:val="-11"/>
          <w:sz w:val="22"/>
        </w:rPr>
        <w:t> </w:t>
      </w:r>
      <w:r>
        <w:rPr>
          <w:sz w:val="22"/>
        </w:rPr>
        <w:t>others,</w:t>
      </w:r>
      <w:r>
        <w:rPr>
          <w:spacing w:val="-6"/>
          <w:sz w:val="22"/>
        </w:rPr>
        <w:t> </w:t>
      </w:r>
      <w:r>
        <w:rPr>
          <w:sz w:val="22"/>
        </w:rPr>
        <w:t>that</w:t>
      </w:r>
      <w:r>
        <w:rPr>
          <w:spacing w:val="-10"/>
          <w:sz w:val="22"/>
        </w:rPr>
        <w:t> </w:t>
      </w:r>
      <w:r>
        <w:rPr>
          <w:sz w:val="22"/>
        </w:rPr>
        <w:t>“legislation</w:t>
      </w:r>
      <w:r>
        <w:rPr>
          <w:spacing w:val="-12"/>
          <w:sz w:val="22"/>
        </w:rPr>
        <w:t> </w:t>
      </w:r>
      <w:r>
        <w:rPr>
          <w:sz w:val="22"/>
        </w:rPr>
        <w:t>requiring</w:t>
      </w:r>
      <w:r>
        <w:rPr>
          <w:spacing w:val="-11"/>
          <w:sz w:val="22"/>
        </w:rPr>
        <w:t> </w:t>
      </w:r>
      <w:r>
        <w:rPr>
          <w:sz w:val="22"/>
        </w:rPr>
        <w:t>the</w:t>
      </w:r>
      <w:r>
        <w:rPr>
          <w:spacing w:val="-13"/>
          <w:sz w:val="22"/>
        </w:rPr>
        <w:t> </w:t>
      </w:r>
      <w:r>
        <w:rPr>
          <w:sz w:val="22"/>
        </w:rPr>
        <w:t>retention</w:t>
      </w:r>
      <w:r>
        <w:rPr>
          <w:spacing w:val="-12"/>
          <w:sz w:val="22"/>
        </w:rPr>
        <w:t> </w:t>
      </w:r>
      <w:r>
        <w:rPr>
          <w:sz w:val="22"/>
        </w:rPr>
        <w:t>of personal</w:t>
      </w:r>
      <w:r>
        <w:rPr>
          <w:spacing w:val="-11"/>
          <w:sz w:val="22"/>
        </w:rPr>
        <w:t> </w:t>
      </w:r>
      <w:r>
        <w:rPr>
          <w:sz w:val="22"/>
        </w:rPr>
        <w:t>data must always meet objective criteria that establish a connection between the data retained and the objective</w:t>
      </w:r>
      <w:r>
        <w:rPr>
          <w:spacing w:val="-9"/>
          <w:sz w:val="22"/>
        </w:rPr>
        <w:t> </w:t>
      </w:r>
      <w:r>
        <w:rPr>
          <w:sz w:val="22"/>
        </w:rPr>
        <w:t>pursued”.</w:t>
      </w:r>
      <w:r>
        <w:rPr>
          <w:sz w:val="22"/>
          <w:vertAlign w:val="superscript"/>
        </w:rPr>
        <w:t>42</w:t>
      </w:r>
      <w:r>
        <w:rPr>
          <w:spacing w:val="-10"/>
          <w:sz w:val="22"/>
          <w:vertAlign w:val="baseline"/>
        </w:rPr>
        <w:t> </w:t>
      </w:r>
      <w:r>
        <w:rPr>
          <w:sz w:val="22"/>
          <w:vertAlign w:val="baseline"/>
        </w:rPr>
        <w:t>In</w:t>
      </w:r>
      <w:r>
        <w:rPr>
          <w:spacing w:val="-7"/>
          <w:sz w:val="22"/>
          <w:vertAlign w:val="baseline"/>
        </w:rPr>
        <w:t> </w:t>
      </w:r>
      <w:r>
        <w:rPr>
          <w:sz w:val="22"/>
          <w:vertAlign w:val="baseline"/>
        </w:rPr>
        <w:t>the</w:t>
      </w:r>
      <w:r>
        <w:rPr>
          <w:spacing w:val="-9"/>
          <w:sz w:val="22"/>
          <w:vertAlign w:val="baseline"/>
        </w:rPr>
        <w:t> </w:t>
      </w:r>
      <w:r>
        <w:rPr>
          <w:sz w:val="22"/>
          <w:vertAlign w:val="baseline"/>
        </w:rPr>
        <w:t>same</w:t>
      </w:r>
      <w:r>
        <w:rPr>
          <w:spacing w:val="-9"/>
          <w:sz w:val="22"/>
          <w:vertAlign w:val="baseline"/>
        </w:rPr>
        <w:t> </w:t>
      </w:r>
      <w:r>
        <w:rPr>
          <w:sz w:val="22"/>
          <w:vertAlign w:val="baseline"/>
        </w:rPr>
        <w:t>context,</w:t>
      </w:r>
      <w:r>
        <w:rPr>
          <w:spacing w:val="-7"/>
          <w:sz w:val="22"/>
          <w:vertAlign w:val="baseline"/>
        </w:rPr>
        <w:t> </w:t>
      </w:r>
      <w:r>
        <w:rPr>
          <w:sz w:val="22"/>
          <w:vertAlign w:val="baseline"/>
        </w:rPr>
        <w:t>in</w:t>
      </w:r>
      <w:r>
        <w:rPr>
          <w:spacing w:val="-11"/>
          <w:sz w:val="22"/>
          <w:vertAlign w:val="baseline"/>
        </w:rPr>
        <w:t> </w:t>
      </w:r>
      <w:r>
        <w:rPr>
          <w:sz w:val="22"/>
          <w:vertAlign w:val="baseline"/>
        </w:rPr>
        <w:t>Privacy</w:t>
      </w:r>
      <w:r>
        <w:rPr>
          <w:spacing w:val="-11"/>
          <w:sz w:val="22"/>
          <w:vertAlign w:val="baseline"/>
        </w:rPr>
        <w:t> </w:t>
      </w:r>
      <w:r>
        <w:rPr>
          <w:sz w:val="22"/>
          <w:vertAlign w:val="baseline"/>
        </w:rPr>
        <w:t>International,</w:t>
      </w:r>
      <w:r>
        <w:rPr>
          <w:spacing w:val="-11"/>
          <w:sz w:val="22"/>
          <w:vertAlign w:val="baseline"/>
        </w:rPr>
        <w:t> </w:t>
      </w:r>
      <w:r>
        <w:rPr>
          <w:sz w:val="22"/>
          <w:vertAlign w:val="baseline"/>
        </w:rPr>
        <w:t>it</w:t>
      </w:r>
      <w:r>
        <w:rPr>
          <w:spacing w:val="-9"/>
          <w:sz w:val="22"/>
          <w:vertAlign w:val="baseline"/>
        </w:rPr>
        <w:t> </w:t>
      </w:r>
      <w:r>
        <w:rPr>
          <w:sz w:val="22"/>
          <w:vertAlign w:val="baseline"/>
        </w:rPr>
        <w:t>also</w:t>
      </w:r>
      <w:r>
        <w:rPr>
          <w:spacing w:val="-11"/>
          <w:sz w:val="22"/>
          <w:vertAlign w:val="baseline"/>
        </w:rPr>
        <w:t> </w:t>
      </w:r>
      <w:r>
        <w:rPr>
          <w:sz w:val="22"/>
          <w:vertAlign w:val="baseline"/>
        </w:rPr>
        <w:t>held</w:t>
      </w:r>
      <w:r>
        <w:rPr>
          <w:spacing w:val="-8"/>
          <w:sz w:val="22"/>
          <w:vertAlign w:val="baseline"/>
        </w:rPr>
        <w:t> </w:t>
      </w:r>
      <w:r>
        <w:rPr>
          <w:sz w:val="22"/>
          <w:vertAlign w:val="baseline"/>
        </w:rPr>
        <w:t>that</w:t>
      </w:r>
      <w:r>
        <w:rPr>
          <w:spacing w:val="-9"/>
          <w:sz w:val="22"/>
          <w:vertAlign w:val="baseline"/>
        </w:rPr>
        <w:t> </w:t>
      </w:r>
      <w:r>
        <w:rPr>
          <w:sz w:val="22"/>
          <w:vertAlign w:val="baseline"/>
        </w:rPr>
        <w:t>the</w:t>
      </w:r>
      <w:r>
        <w:rPr>
          <w:spacing w:val="-9"/>
          <w:sz w:val="22"/>
          <w:vertAlign w:val="baseline"/>
        </w:rPr>
        <w:t> </w:t>
      </w:r>
      <w:r>
        <w:rPr>
          <w:sz w:val="22"/>
          <w:vertAlign w:val="baseline"/>
        </w:rPr>
        <w:t>legislator</w:t>
      </w:r>
      <w:r>
        <w:rPr>
          <w:spacing w:val="-13"/>
          <w:sz w:val="22"/>
          <w:vertAlign w:val="baseline"/>
        </w:rPr>
        <w:t> </w:t>
      </w:r>
      <w:r>
        <w:rPr>
          <w:sz w:val="22"/>
          <w:vertAlign w:val="baseline"/>
        </w:rPr>
        <w:t>“must</w:t>
      </w:r>
    </w:p>
    <w:p>
      <w:pPr>
        <w:pStyle w:val="BodyText"/>
        <w:spacing w:before="1"/>
        <w:rPr>
          <w:sz w:val="9"/>
        </w:rPr>
      </w:pPr>
      <w:r>
        <w:rPr/>
        <w:pict>
          <v:rect style="position:absolute;margin-left:70.824997pt;margin-top:7.538671pt;width:144.050pt;height:.40002pt;mso-position-horizontal-relative:page;mso-position-vertical-relative:paragraph;z-index:-15724544;mso-wrap-distance-left:0;mso-wrap-distance-right:0" filled="true" fillcolor="#000000" stroked="false">
            <v:fill type="solid"/>
            <w10:wrap type="topAndBottom"/>
          </v:rect>
        </w:pict>
      </w:r>
    </w:p>
    <w:p>
      <w:pPr>
        <w:spacing w:line="276" w:lineRule="auto" w:before="69"/>
        <w:ind w:left="256" w:right="118" w:firstLine="0"/>
        <w:jc w:val="both"/>
        <w:rPr>
          <w:sz w:val="20"/>
        </w:rPr>
      </w:pPr>
      <w:r>
        <w:rPr>
          <w:sz w:val="20"/>
        </w:rPr>
        <w:t>can meet the requirement of proportionality only in situations in which the Member State concerned is facing a serious threat to national security which is shown to be genuine and present or foreseeable, and, among other conditions, provided that the duration of the retention is limited to what is strictly necessary (§§174-177).</w:t>
      </w:r>
    </w:p>
    <w:p>
      <w:pPr>
        <w:spacing w:line="242" w:lineRule="exact" w:before="0"/>
        <w:ind w:left="256" w:right="0" w:firstLine="0"/>
        <w:jc w:val="both"/>
        <w:rPr>
          <w:sz w:val="20"/>
        </w:rPr>
      </w:pPr>
      <w:r>
        <w:rPr>
          <w:sz w:val="20"/>
          <w:vertAlign w:val="superscript"/>
        </w:rPr>
        <w:t>37</w:t>
      </w:r>
      <w:r>
        <w:rPr>
          <w:sz w:val="20"/>
          <w:vertAlign w:val="baseline"/>
        </w:rPr>
        <w:t> Schrems II, §176, including cited jurisprudence.</w:t>
      </w:r>
    </w:p>
    <w:p>
      <w:pPr>
        <w:spacing w:before="0"/>
        <w:ind w:left="256" w:right="0" w:firstLine="0"/>
        <w:jc w:val="both"/>
        <w:rPr>
          <w:sz w:val="20"/>
        </w:rPr>
      </w:pPr>
      <w:r>
        <w:rPr>
          <w:sz w:val="20"/>
          <w:vertAlign w:val="superscript"/>
        </w:rPr>
        <w:t>38</w:t>
      </w:r>
      <w:r>
        <w:rPr>
          <w:sz w:val="20"/>
          <w:vertAlign w:val="baseline"/>
        </w:rPr>
        <w:t> Schrems II, §</w:t>
      </w:r>
      <w:r>
        <w:rPr>
          <w:spacing w:val="-5"/>
          <w:sz w:val="20"/>
          <w:vertAlign w:val="baseline"/>
        </w:rPr>
        <w:t> </w:t>
      </w:r>
      <w:r>
        <w:rPr>
          <w:sz w:val="20"/>
          <w:vertAlign w:val="baseline"/>
        </w:rPr>
        <w:t>175.</w:t>
      </w:r>
    </w:p>
    <w:p>
      <w:pPr>
        <w:spacing w:before="0"/>
        <w:ind w:left="256" w:right="0" w:firstLine="0"/>
        <w:jc w:val="both"/>
        <w:rPr>
          <w:sz w:val="20"/>
        </w:rPr>
      </w:pPr>
      <w:r>
        <w:rPr>
          <w:sz w:val="20"/>
          <w:vertAlign w:val="superscript"/>
        </w:rPr>
        <w:t>39</w:t>
      </w:r>
      <w:r>
        <w:rPr>
          <w:sz w:val="20"/>
          <w:vertAlign w:val="baseline"/>
        </w:rPr>
        <w:t> Schrems II, §</w:t>
      </w:r>
      <w:r>
        <w:rPr>
          <w:spacing w:val="-6"/>
          <w:sz w:val="20"/>
          <w:vertAlign w:val="baseline"/>
        </w:rPr>
        <w:t> </w:t>
      </w:r>
      <w:r>
        <w:rPr>
          <w:sz w:val="20"/>
          <w:vertAlign w:val="baseline"/>
        </w:rPr>
        <w:t>180.</w:t>
      </w:r>
    </w:p>
    <w:p>
      <w:pPr>
        <w:spacing w:line="240" w:lineRule="auto" w:before="35"/>
        <w:ind w:left="256" w:right="121" w:firstLine="0"/>
        <w:jc w:val="both"/>
        <w:rPr>
          <w:sz w:val="20"/>
        </w:rPr>
      </w:pPr>
      <w:r>
        <w:rPr>
          <w:sz w:val="20"/>
          <w:vertAlign w:val="superscript"/>
        </w:rPr>
        <w:t>40</w:t>
      </w:r>
      <w:r>
        <w:rPr>
          <w:spacing w:val="-10"/>
          <w:sz w:val="20"/>
          <w:vertAlign w:val="baseline"/>
        </w:rPr>
        <w:t> </w:t>
      </w:r>
      <w:r>
        <w:rPr>
          <w:sz w:val="20"/>
          <w:vertAlign w:val="baseline"/>
        </w:rPr>
        <w:t>Schrems</w:t>
      </w:r>
      <w:r>
        <w:rPr>
          <w:spacing w:val="-8"/>
          <w:sz w:val="20"/>
          <w:vertAlign w:val="baseline"/>
        </w:rPr>
        <w:t> </w:t>
      </w:r>
      <w:r>
        <w:rPr>
          <w:sz w:val="20"/>
          <w:vertAlign w:val="baseline"/>
        </w:rPr>
        <w:t>I,</w:t>
      </w:r>
      <w:r>
        <w:rPr>
          <w:spacing w:val="-8"/>
          <w:sz w:val="20"/>
          <w:vertAlign w:val="baseline"/>
        </w:rPr>
        <w:t> </w:t>
      </w:r>
      <w:r>
        <w:rPr>
          <w:sz w:val="20"/>
          <w:vertAlign w:val="baseline"/>
        </w:rPr>
        <w:t>§</w:t>
      </w:r>
      <w:r>
        <w:rPr>
          <w:spacing w:val="-7"/>
          <w:sz w:val="20"/>
          <w:vertAlign w:val="baseline"/>
        </w:rPr>
        <w:t> </w:t>
      </w:r>
      <w:r>
        <w:rPr>
          <w:sz w:val="20"/>
          <w:vertAlign w:val="baseline"/>
        </w:rPr>
        <w:t>93</w:t>
      </w:r>
      <w:r>
        <w:rPr>
          <w:spacing w:val="-8"/>
          <w:sz w:val="20"/>
          <w:vertAlign w:val="baseline"/>
        </w:rPr>
        <w:t> </w:t>
      </w:r>
      <w:r>
        <w:rPr>
          <w:sz w:val="20"/>
          <w:vertAlign w:val="baseline"/>
        </w:rPr>
        <w:t>with</w:t>
      </w:r>
      <w:r>
        <w:rPr>
          <w:spacing w:val="-8"/>
          <w:sz w:val="20"/>
          <w:vertAlign w:val="baseline"/>
        </w:rPr>
        <w:t> </w:t>
      </w:r>
      <w:r>
        <w:rPr>
          <w:sz w:val="20"/>
          <w:vertAlign w:val="baseline"/>
        </w:rPr>
        <w:t>further</w:t>
      </w:r>
      <w:r>
        <w:rPr>
          <w:spacing w:val="-8"/>
          <w:sz w:val="20"/>
          <w:vertAlign w:val="baseline"/>
        </w:rPr>
        <w:t> </w:t>
      </w:r>
      <w:r>
        <w:rPr>
          <w:sz w:val="20"/>
          <w:vertAlign w:val="baseline"/>
        </w:rPr>
        <w:t>references.</w:t>
      </w:r>
      <w:r>
        <w:rPr>
          <w:spacing w:val="-9"/>
          <w:sz w:val="20"/>
          <w:vertAlign w:val="baseline"/>
        </w:rPr>
        <w:t> </w:t>
      </w:r>
      <w:r>
        <w:rPr>
          <w:sz w:val="20"/>
          <w:vertAlign w:val="baseline"/>
        </w:rPr>
        <w:t>See,</w:t>
      </w:r>
      <w:r>
        <w:rPr>
          <w:spacing w:val="-8"/>
          <w:sz w:val="20"/>
          <w:vertAlign w:val="baseline"/>
        </w:rPr>
        <w:t> </w:t>
      </w:r>
      <w:r>
        <w:rPr>
          <w:sz w:val="20"/>
          <w:vertAlign w:val="baseline"/>
        </w:rPr>
        <w:t>however</w:t>
      </w:r>
      <w:r>
        <w:rPr>
          <w:spacing w:val="-11"/>
          <w:sz w:val="20"/>
          <w:vertAlign w:val="baseline"/>
        </w:rPr>
        <w:t> </w:t>
      </w:r>
      <w:r>
        <w:rPr>
          <w:sz w:val="20"/>
          <w:vertAlign w:val="baseline"/>
        </w:rPr>
        <w:t>this</w:t>
      </w:r>
      <w:r>
        <w:rPr>
          <w:spacing w:val="-9"/>
          <w:sz w:val="20"/>
          <w:vertAlign w:val="baseline"/>
        </w:rPr>
        <w:t> </w:t>
      </w:r>
      <w:r>
        <w:rPr>
          <w:sz w:val="20"/>
          <w:vertAlign w:val="baseline"/>
        </w:rPr>
        <w:t>time</w:t>
      </w:r>
      <w:r>
        <w:rPr>
          <w:spacing w:val="-6"/>
          <w:sz w:val="20"/>
          <w:vertAlign w:val="baseline"/>
        </w:rPr>
        <w:t> </w:t>
      </w:r>
      <w:r>
        <w:rPr>
          <w:sz w:val="20"/>
          <w:vertAlign w:val="baseline"/>
        </w:rPr>
        <w:t>in</w:t>
      </w:r>
      <w:r>
        <w:rPr>
          <w:spacing w:val="-8"/>
          <w:sz w:val="20"/>
          <w:vertAlign w:val="baseline"/>
        </w:rPr>
        <w:t> </w:t>
      </w:r>
      <w:r>
        <w:rPr>
          <w:sz w:val="20"/>
          <w:vertAlign w:val="baseline"/>
        </w:rPr>
        <w:t>relation</w:t>
      </w:r>
      <w:r>
        <w:rPr>
          <w:spacing w:val="-12"/>
          <w:sz w:val="20"/>
          <w:vertAlign w:val="baseline"/>
        </w:rPr>
        <w:t> </w:t>
      </w:r>
      <w:r>
        <w:rPr>
          <w:sz w:val="20"/>
          <w:vertAlign w:val="baseline"/>
        </w:rPr>
        <w:t>to</w:t>
      </w:r>
      <w:r>
        <w:rPr>
          <w:spacing w:val="-8"/>
          <w:sz w:val="20"/>
          <w:vertAlign w:val="baseline"/>
        </w:rPr>
        <w:t> </w:t>
      </w:r>
      <w:r>
        <w:rPr>
          <w:sz w:val="20"/>
          <w:vertAlign w:val="baseline"/>
        </w:rPr>
        <w:t>a</w:t>
      </w:r>
      <w:r>
        <w:rPr>
          <w:spacing w:val="-7"/>
          <w:sz w:val="20"/>
          <w:vertAlign w:val="baseline"/>
        </w:rPr>
        <w:t> </w:t>
      </w:r>
      <w:r>
        <w:rPr>
          <w:sz w:val="20"/>
          <w:vertAlign w:val="baseline"/>
        </w:rPr>
        <w:t>Member</w:t>
      </w:r>
      <w:r>
        <w:rPr>
          <w:spacing w:val="-12"/>
          <w:sz w:val="20"/>
          <w:vertAlign w:val="baseline"/>
        </w:rPr>
        <w:t> </w:t>
      </w:r>
      <w:r>
        <w:rPr>
          <w:sz w:val="20"/>
          <w:vertAlign w:val="baseline"/>
        </w:rPr>
        <w:t>State</w:t>
      </w:r>
      <w:r>
        <w:rPr>
          <w:spacing w:val="-6"/>
          <w:sz w:val="20"/>
          <w:vertAlign w:val="baseline"/>
        </w:rPr>
        <w:t> </w:t>
      </w:r>
      <w:r>
        <w:rPr>
          <w:sz w:val="20"/>
          <w:vertAlign w:val="baseline"/>
        </w:rPr>
        <w:t>law</w:t>
      </w:r>
      <w:r>
        <w:rPr>
          <w:spacing w:val="-10"/>
          <w:sz w:val="20"/>
          <w:vertAlign w:val="baseline"/>
        </w:rPr>
        <w:t> </w:t>
      </w:r>
      <w:r>
        <w:rPr>
          <w:sz w:val="20"/>
          <w:vertAlign w:val="baseline"/>
        </w:rPr>
        <w:t>and</w:t>
      </w:r>
      <w:r>
        <w:rPr>
          <w:spacing w:val="-8"/>
          <w:sz w:val="20"/>
          <w:vertAlign w:val="baseline"/>
        </w:rPr>
        <w:t> </w:t>
      </w:r>
      <w:r>
        <w:rPr>
          <w:sz w:val="20"/>
          <w:vertAlign w:val="baseline"/>
        </w:rPr>
        <w:t>not</w:t>
      </w:r>
      <w:r>
        <w:rPr>
          <w:spacing w:val="-6"/>
          <w:sz w:val="20"/>
          <w:vertAlign w:val="baseline"/>
        </w:rPr>
        <w:t> </w:t>
      </w:r>
      <w:r>
        <w:rPr>
          <w:sz w:val="20"/>
          <w:vertAlign w:val="baseline"/>
        </w:rPr>
        <w:t>a</w:t>
      </w:r>
      <w:r>
        <w:rPr>
          <w:spacing w:val="-11"/>
          <w:sz w:val="20"/>
          <w:vertAlign w:val="baseline"/>
        </w:rPr>
        <w:t> </w:t>
      </w:r>
      <w:r>
        <w:rPr>
          <w:sz w:val="20"/>
          <w:vertAlign w:val="baseline"/>
        </w:rPr>
        <w:t>third country</w:t>
      </w:r>
      <w:r>
        <w:rPr>
          <w:spacing w:val="-6"/>
          <w:sz w:val="20"/>
          <w:vertAlign w:val="baseline"/>
        </w:rPr>
        <w:t> </w:t>
      </w:r>
      <w:r>
        <w:rPr>
          <w:sz w:val="20"/>
          <w:vertAlign w:val="baseline"/>
        </w:rPr>
        <w:t>law,</w:t>
      </w:r>
      <w:r>
        <w:rPr>
          <w:spacing w:val="-14"/>
          <w:sz w:val="20"/>
          <w:vertAlign w:val="baseline"/>
        </w:rPr>
        <w:t> </w:t>
      </w:r>
      <w:r>
        <w:rPr>
          <w:sz w:val="20"/>
          <w:vertAlign w:val="baseline"/>
        </w:rPr>
        <w:t>Privacy</w:t>
      </w:r>
      <w:r>
        <w:rPr>
          <w:spacing w:val="-10"/>
          <w:sz w:val="20"/>
          <w:vertAlign w:val="baseline"/>
        </w:rPr>
        <w:t> </w:t>
      </w:r>
      <w:r>
        <w:rPr>
          <w:sz w:val="20"/>
          <w:vertAlign w:val="baseline"/>
        </w:rPr>
        <w:t>International,</w:t>
      </w:r>
      <w:r>
        <w:rPr>
          <w:spacing w:val="-14"/>
          <w:sz w:val="20"/>
          <w:vertAlign w:val="baseline"/>
        </w:rPr>
        <w:t> </w:t>
      </w:r>
      <w:r>
        <w:rPr>
          <w:sz w:val="20"/>
          <w:vertAlign w:val="baseline"/>
        </w:rPr>
        <w:t>§</w:t>
      </w:r>
      <w:r>
        <w:rPr>
          <w:spacing w:val="-6"/>
          <w:sz w:val="20"/>
          <w:vertAlign w:val="baseline"/>
        </w:rPr>
        <w:t> </w:t>
      </w:r>
      <w:r>
        <w:rPr>
          <w:sz w:val="20"/>
          <w:vertAlign w:val="baseline"/>
        </w:rPr>
        <w:t>71,</w:t>
      </w:r>
      <w:r>
        <w:rPr>
          <w:spacing w:val="-10"/>
          <w:sz w:val="20"/>
          <w:vertAlign w:val="baseline"/>
        </w:rPr>
        <w:t> </w:t>
      </w:r>
      <w:r>
        <w:rPr>
          <w:sz w:val="20"/>
          <w:vertAlign w:val="baseline"/>
        </w:rPr>
        <w:t>including</w:t>
      </w:r>
      <w:r>
        <w:rPr>
          <w:spacing w:val="-9"/>
          <w:sz w:val="20"/>
          <w:vertAlign w:val="baseline"/>
        </w:rPr>
        <w:t> </w:t>
      </w:r>
      <w:r>
        <w:rPr>
          <w:sz w:val="20"/>
          <w:vertAlign w:val="baseline"/>
        </w:rPr>
        <w:t>cited</w:t>
      </w:r>
      <w:r>
        <w:rPr>
          <w:spacing w:val="-12"/>
          <w:sz w:val="20"/>
          <w:vertAlign w:val="baseline"/>
        </w:rPr>
        <w:t> </w:t>
      </w:r>
      <w:r>
        <w:rPr>
          <w:sz w:val="20"/>
          <w:vertAlign w:val="baseline"/>
        </w:rPr>
        <w:t>jurisprudence.</w:t>
      </w:r>
      <w:r>
        <w:rPr>
          <w:spacing w:val="-9"/>
          <w:sz w:val="20"/>
          <w:vertAlign w:val="baseline"/>
        </w:rPr>
        <w:t> </w:t>
      </w:r>
      <w:r>
        <w:rPr>
          <w:sz w:val="20"/>
          <w:vertAlign w:val="baseline"/>
        </w:rPr>
        <w:t>In</w:t>
      </w:r>
      <w:r>
        <w:rPr>
          <w:spacing w:val="-13"/>
          <w:sz w:val="20"/>
          <w:vertAlign w:val="baseline"/>
        </w:rPr>
        <w:t> </w:t>
      </w:r>
      <w:r>
        <w:rPr>
          <w:sz w:val="20"/>
          <w:vertAlign w:val="baseline"/>
        </w:rPr>
        <w:t>this</w:t>
      </w:r>
      <w:r>
        <w:rPr>
          <w:spacing w:val="-9"/>
          <w:sz w:val="20"/>
          <w:vertAlign w:val="baseline"/>
        </w:rPr>
        <w:t> </w:t>
      </w:r>
      <w:r>
        <w:rPr>
          <w:sz w:val="20"/>
          <w:vertAlign w:val="baseline"/>
        </w:rPr>
        <w:t>case,</w:t>
      </w:r>
      <w:r>
        <w:rPr>
          <w:spacing w:val="-13"/>
          <w:sz w:val="20"/>
          <w:vertAlign w:val="baseline"/>
        </w:rPr>
        <w:t> </w:t>
      </w:r>
      <w:r>
        <w:rPr>
          <w:sz w:val="20"/>
          <w:vertAlign w:val="baseline"/>
        </w:rPr>
        <w:t>the</w:t>
      </w:r>
      <w:r>
        <w:rPr>
          <w:spacing w:val="-10"/>
          <w:sz w:val="20"/>
          <w:vertAlign w:val="baseline"/>
        </w:rPr>
        <w:t> </w:t>
      </w:r>
      <w:r>
        <w:rPr>
          <w:sz w:val="20"/>
          <w:vertAlign w:val="baseline"/>
        </w:rPr>
        <w:t>Court</w:t>
      </w:r>
      <w:r>
        <w:rPr>
          <w:spacing w:val="-11"/>
          <w:sz w:val="20"/>
          <w:vertAlign w:val="baseline"/>
        </w:rPr>
        <w:t> </w:t>
      </w:r>
      <w:r>
        <w:rPr>
          <w:sz w:val="20"/>
          <w:vertAlign w:val="baseline"/>
        </w:rPr>
        <w:t>stated</w:t>
      </w:r>
      <w:r>
        <w:rPr>
          <w:spacing w:val="-11"/>
          <w:sz w:val="20"/>
          <w:vertAlign w:val="baseline"/>
        </w:rPr>
        <w:t> </w:t>
      </w:r>
      <w:r>
        <w:rPr>
          <w:sz w:val="20"/>
          <w:vertAlign w:val="baseline"/>
        </w:rPr>
        <w:t>that</w:t>
      </w:r>
      <w:r>
        <w:rPr>
          <w:spacing w:val="-11"/>
          <w:sz w:val="20"/>
          <w:vertAlign w:val="baseline"/>
        </w:rPr>
        <w:t> </w:t>
      </w:r>
      <w:r>
        <w:rPr>
          <w:sz w:val="20"/>
          <w:vertAlign w:val="baseline"/>
        </w:rPr>
        <w:t>a</w:t>
      </w:r>
      <w:r>
        <w:rPr>
          <w:spacing w:val="-11"/>
          <w:sz w:val="20"/>
          <w:vertAlign w:val="baseline"/>
        </w:rPr>
        <w:t> </w:t>
      </w:r>
      <w:r>
        <w:rPr>
          <w:sz w:val="20"/>
          <w:vertAlign w:val="baseline"/>
        </w:rPr>
        <w:t>Member State legislation requiring providers of electronic communications services to disclose traffic data and location data to the security and intelligence agencies by means of general and indiscriminate transmission exceeds the limits</w:t>
      </w:r>
      <w:r>
        <w:rPr>
          <w:spacing w:val="-11"/>
          <w:sz w:val="20"/>
          <w:vertAlign w:val="baseline"/>
        </w:rPr>
        <w:t> </w:t>
      </w:r>
      <w:r>
        <w:rPr>
          <w:sz w:val="20"/>
          <w:vertAlign w:val="baseline"/>
        </w:rPr>
        <w:t>of</w:t>
      </w:r>
      <w:r>
        <w:rPr>
          <w:spacing w:val="-16"/>
          <w:sz w:val="20"/>
          <w:vertAlign w:val="baseline"/>
        </w:rPr>
        <w:t> </w:t>
      </w:r>
      <w:r>
        <w:rPr>
          <w:sz w:val="20"/>
          <w:vertAlign w:val="baseline"/>
        </w:rPr>
        <w:t>what</w:t>
      </w:r>
      <w:r>
        <w:rPr>
          <w:spacing w:val="-12"/>
          <w:sz w:val="20"/>
          <w:vertAlign w:val="baseline"/>
        </w:rPr>
        <w:t> </w:t>
      </w:r>
      <w:r>
        <w:rPr>
          <w:sz w:val="20"/>
          <w:vertAlign w:val="baseline"/>
        </w:rPr>
        <w:t>is</w:t>
      </w:r>
      <w:r>
        <w:rPr>
          <w:spacing w:val="-13"/>
          <w:sz w:val="20"/>
          <w:vertAlign w:val="baseline"/>
        </w:rPr>
        <w:t> </w:t>
      </w:r>
      <w:r>
        <w:rPr>
          <w:sz w:val="20"/>
          <w:vertAlign w:val="baseline"/>
        </w:rPr>
        <w:t>strictly</w:t>
      </w:r>
      <w:r>
        <w:rPr>
          <w:spacing w:val="-14"/>
          <w:sz w:val="20"/>
          <w:vertAlign w:val="baseline"/>
        </w:rPr>
        <w:t> </w:t>
      </w:r>
      <w:r>
        <w:rPr>
          <w:sz w:val="20"/>
          <w:vertAlign w:val="baseline"/>
        </w:rPr>
        <w:t>necessary</w:t>
      </w:r>
      <w:r>
        <w:rPr>
          <w:spacing w:val="-14"/>
          <w:sz w:val="20"/>
          <w:vertAlign w:val="baseline"/>
        </w:rPr>
        <w:t> </w:t>
      </w:r>
      <w:r>
        <w:rPr>
          <w:sz w:val="20"/>
          <w:vertAlign w:val="baseline"/>
        </w:rPr>
        <w:t>and</w:t>
      </w:r>
      <w:r>
        <w:rPr>
          <w:spacing w:val="-13"/>
          <w:sz w:val="20"/>
          <w:vertAlign w:val="baseline"/>
        </w:rPr>
        <w:t> </w:t>
      </w:r>
      <w:r>
        <w:rPr>
          <w:sz w:val="20"/>
          <w:vertAlign w:val="baseline"/>
        </w:rPr>
        <w:t>cannot</w:t>
      </w:r>
      <w:r>
        <w:rPr>
          <w:spacing w:val="-15"/>
          <w:sz w:val="20"/>
          <w:vertAlign w:val="baseline"/>
        </w:rPr>
        <w:t> </w:t>
      </w:r>
      <w:r>
        <w:rPr>
          <w:sz w:val="20"/>
          <w:vertAlign w:val="baseline"/>
        </w:rPr>
        <w:t>be</w:t>
      </w:r>
      <w:r>
        <w:rPr>
          <w:spacing w:val="-11"/>
          <w:sz w:val="20"/>
          <w:vertAlign w:val="baseline"/>
        </w:rPr>
        <w:t> </w:t>
      </w:r>
      <w:r>
        <w:rPr>
          <w:sz w:val="20"/>
          <w:vertAlign w:val="baseline"/>
        </w:rPr>
        <w:t>considered</w:t>
      </w:r>
      <w:r>
        <w:rPr>
          <w:spacing w:val="-12"/>
          <w:sz w:val="20"/>
          <w:vertAlign w:val="baseline"/>
        </w:rPr>
        <w:t> </w:t>
      </w:r>
      <w:r>
        <w:rPr>
          <w:sz w:val="20"/>
          <w:vertAlign w:val="baseline"/>
        </w:rPr>
        <w:t>to</w:t>
      </w:r>
      <w:r>
        <w:rPr>
          <w:spacing w:val="-17"/>
          <w:sz w:val="20"/>
          <w:vertAlign w:val="baseline"/>
        </w:rPr>
        <w:t> </w:t>
      </w:r>
      <w:r>
        <w:rPr>
          <w:sz w:val="20"/>
          <w:vertAlign w:val="baseline"/>
        </w:rPr>
        <w:t>be</w:t>
      </w:r>
      <w:r>
        <w:rPr>
          <w:spacing w:val="-7"/>
          <w:sz w:val="20"/>
          <w:vertAlign w:val="baseline"/>
        </w:rPr>
        <w:t> </w:t>
      </w:r>
      <w:r>
        <w:rPr>
          <w:sz w:val="20"/>
          <w:vertAlign w:val="baseline"/>
        </w:rPr>
        <w:t>justified,</w:t>
      </w:r>
      <w:r>
        <w:rPr>
          <w:spacing w:val="-13"/>
          <w:sz w:val="20"/>
          <w:vertAlign w:val="baseline"/>
        </w:rPr>
        <w:t> </w:t>
      </w:r>
      <w:r>
        <w:rPr>
          <w:sz w:val="20"/>
          <w:vertAlign w:val="baseline"/>
        </w:rPr>
        <w:t>within</w:t>
      </w:r>
      <w:r>
        <w:rPr>
          <w:spacing w:val="-17"/>
          <w:sz w:val="20"/>
          <w:vertAlign w:val="baseline"/>
        </w:rPr>
        <w:t> </w:t>
      </w:r>
      <w:r>
        <w:rPr>
          <w:sz w:val="20"/>
          <w:vertAlign w:val="baseline"/>
        </w:rPr>
        <w:t>a</w:t>
      </w:r>
      <w:r>
        <w:rPr>
          <w:spacing w:val="-12"/>
          <w:sz w:val="20"/>
          <w:vertAlign w:val="baseline"/>
        </w:rPr>
        <w:t> </w:t>
      </w:r>
      <w:r>
        <w:rPr>
          <w:sz w:val="20"/>
          <w:vertAlign w:val="baseline"/>
        </w:rPr>
        <w:t>democratic</w:t>
      </w:r>
      <w:r>
        <w:rPr>
          <w:spacing w:val="-12"/>
          <w:sz w:val="20"/>
          <w:vertAlign w:val="baseline"/>
        </w:rPr>
        <w:t> </w:t>
      </w:r>
      <w:r>
        <w:rPr>
          <w:sz w:val="20"/>
          <w:vertAlign w:val="baseline"/>
        </w:rPr>
        <w:t>society,</w:t>
      </w:r>
      <w:r>
        <w:rPr>
          <w:spacing w:val="-18"/>
          <w:sz w:val="20"/>
          <w:vertAlign w:val="baseline"/>
        </w:rPr>
        <w:t> </w:t>
      </w:r>
      <w:r>
        <w:rPr>
          <w:sz w:val="20"/>
          <w:vertAlign w:val="baseline"/>
        </w:rPr>
        <w:t>as</w:t>
      </w:r>
      <w:r>
        <w:rPr>
          <w:spacing w:val="-14"/>
          <w:sz w:val="20"/>
          <w:vertAlign w:val="baseline"/>
        </w:rPr>
        <w:t> </w:t>
      </w:r>
      <w:r>
        <w:rPr>
          <w:sz w:val="20"/>
          <w:vertAlign w:val="baseline"/>
        </w:rPr>
        <w:t>required by the Directive on privacy and electronic communication, read in light of the Charter</w:t>
      </w:r>
      <w:r>
        <w:rPr>
          <w:spacing w:val="-13"/>
          <w:sz w:val="20"/>
          <w:vertAlign w:val="baseline"/>
        </w:rPr>
        <w:t> </w:t>
      </w:r>
      <w:r>
        <w:rPr>
          <w:sz w:val="20"/>
          <w:vertAlign w:val="baseline"/>
        </w:rPr>
        <w:t>(§81).</w:t>
      </w:r>
    </w:p>
    <w:p>
      <w:pPr>
        <w:spacing w:before="4"/>
        <w:ind w:left="256" w:right="0" w:firstLine="0"/>
        <w:jc w:val="both"/>
        <w:rPr>
          <w:sz w:val="20"/>
        </w:rPr>
      </w:pPr>
      <w:r>
        <w:rPr>
          <w:sz w:val="20"/>
          <w:vertAlign w:val="superscript"/>
        </w:rPr>
        <w:t>41</w:t>
      </w:r>
      <w:r>
        <w:rPr>
          <w:sz w:val="20"/>
          <w:vertAlign w:val="baseline"/>
        </w:rPr>
        <w:t> Schrems I, §94.</w:t>
      </w:r>
    </w:p>
    <w:p>
      <w:pPr>
        <w:spacing w:line="276" w:lineRule="auto" w:before="0"/>
        <w:ind w:left="256" w:right="110" w:firstLine="0"/>
        <w:jc w:val="both"/>
        <w:rPr>
          <w:sz w:val="20"/>
        </w:rPr>
      </w:pPr>
      <w:r>
        <w:rPr>
          <w:sz w:val="20"/>
          <w:vertAlign w:val="superscript"/>
        </w:rPr>
        <w:t>42</w:t>
      </w:r>
      <w:r>
        <w:rPr>
          <w:sz w:val="20"/>
          <w:vertAlign w:val="baseline"/>
        </w:rPr>
        <w:t> La Quadrature du Net and others, § 133. In this context, the Court confirmed that legislative measures which provide, as a preventive measure, for the general and indiscriminate retention of traffic and location data, are</w:t>
      </w:r>
    </w:p>
    <w:p>
      <w:pPr>
        <w:spacing w:after="0" w:line="276" w:lineRule="auto"/>
        <w:jc w:val="both"/>
        <w:rPr>
          <w:sz w:val="20"/>
        </w:rPr>
        <w:sectPr>
          <w:pgSz w:w="11900" w:h="16860"/>
          <w:pgMar w:header="0" w:footer="667" w:top="1600" w:bottom="940" w:left="1160" w:right="1180"/>
        </w:sectPr>
      </w:pPr>
    </w:p>
    <w:p>
      <w:pPr>
        <w:pStyle w:val="BodyText"/>
        <w:spacing w:line="276" w:lineRule="auto" w:before="39"/>
        <w:ind w:left="256"/>
      </w:pPr>
      <w:r>
        <w:rPr/>
        <w:t>rely on objective criteria in order to define the circumstances and conditions under which the competent national authorities are to be granted access to the data at issue”.</w:t>
      </w:r>
      <w:r>
        <w:rPr>
          <w:vertAlign w:val="superscript"/>
        </w:rPr>
        <w:t>43</w:t>
      </w:r>
    </w:p>
    <w:p>
      <w:pPr>
        <w:pStyle w:val="BodyText"/>
        <w:rPr>
          <w:sz w:val="24"/>
        </w:rPr>
      </w:pPr>
    </w:p>
    <w:p>
      <w:pPr>
        <w:pStyle w:val="BodyText"/>
        <w:rPr>
          <w:sz w:val="32"/>
        </w:rPr>
      </w:pPr>
    </w:p>
    <w:p>
      <w:pPr>
        <w:pStyle w:val="Heading2"/>
        <w:rPr>
          <w:b w:val="0"/>
          <w:i/>
        </w:rPr>
      </w:pPr>
      <w:bookmarkStart w:name="_bookmark5" w:id="7"/>
      <w:bookmarkEnd w:id="7"/>
      <w:r>
        <w:rPr/>
      </w:r>
      <w:r>
        <w:rPr>
          <w:b w:val="0"/>
          <w:color w:val="2D74B5"/>
        </w:rPr>
        <w:t>Guarantee C - Independent oversight mechanism </w:t>
      </w:r>
      <w:r>
        <w:rPr>
          <w:b w:val="0"/>
          <w:i/>
          <w:color w:val="365F91"/>
        </w:rPr>
        <w:t> </w:t>
      </w:r>
    </w:p>
    <w:p>
      <w:pPr>
        <w:pStyle w:val="BodyText"/>
        <w:spacing w:before="1"/>
        <w:rPr>
          <w:rFonts w:ascii="Calibri Light"/>
          <w:b w:val="0"/>
          <w:i/>
          <w:sz w:val="21"/>
        </w:rPr>
      </w:pPr>
    </w:p>
    <w:p>
      <w:pPr>
        <w:pStyle w:val="ListParagraph"/>
        <w:numPr>
          <w:ilvl w:val="0"/>
          <w:numId w:val="4"/>
        </w:numPr>
        <w:tabs>
          <w:tab w:pos="597" w:val="left" w:leader="none"/>
        </w:tabs>
        <w:spacing w:line="276" w:lineRule="auto" w:before="0" w:after="0"/>
        <w:ind w:left="256" w:right="194" w:firstLine="0"/>
        <w:jc w:val="both"/>
        <w:rPr>
          <w:sz w:val="22"/>
        </w:rPr>
      </w:pPr>
      <w:r>
        <w:rPr>
          <w:sz w:val="22"/>
        </w:rPr>
        <w:t>The EDPB recalls that an interference takes place at the time of collection of the data, but also at the time the data is accessed by a public authority for further processing. The ECtHR has specified multiple</w:t>
      </w:r>
      <w:r>
        <w:rPr>
          <w:spacing w:val="-7"/>
          <w:sz w:val="22"/>
        </w:rPr>
        <w:t> </w:t>
      </w:r>
      <w:r>
        <w:rPr>
          <w:sz w:val="22"/>
        </w:rPr>
        <w:t>times</w:t>
      </w:r>
      <w:r>
        <w:rPr>
          <w:spacing w:val="-3"/>
          <w:sz w:val="22"/>
        </w:rPr>
        <w:t> </w:t>
      </w:r>
      <w:r>
        <w:rPr>
          <w:sz w:val="22"/>
        </w:rPr>
        <w:t>that</w:t>
      </w:r>
      <w:r>
        <w:rPr>
          <w:spacing w:val="-3"/>
          <w:sz w:val="22"/>
        </w:rPr>
        <w:t> </w:t>
      </w:r>
      <w:r>
        <w:rPr>
          <w:sz w:val="22"/>
        </w:rPr>
        <w:t>any</w:t>
      </w:r>
      <w:r>
        <w:rPr>
          <w:spacing w:val="-4"/>
          <w:sz w:val="22"/>
        </w:rPr>
        <w:t> </w:t>
      </w:r>
      <w:r>
        <w:rPr>
          <w:sz w:val="22"/>
        </w:rPr>
        <w:t>interference</w:t>
      </w:r>
      <w:r>
        <w:rPr>
          <w:spacing w:val="-7"/>
          <w:sz w:val="22"/>
        </w:rPr>
        <w:t> </w:t>
      </w:r>
      <w:r>
        <w:rPr>
          <w:sz w:val="22"/>
        </w:rPr>
        <w:t>with the</w:t>
      </w:r>
      <w:r>
        <w:rPr>
          <w:spacing w:val="1"/>
          <w:sz w:val="22"/>
        </w:rPr>
        <w:t> </w:t>
      </w:r>
      <w:r>
        <w:rPr>
          <w:sz w:val="22"/>
        </w:rPr>
        <w:t>right</w:t>
      </w:r>
      <w:r>
        <w:rPr>
          <w:spacing w:val="-6"/>
          <w:sz w:val="22"/>
        </w:rPr>
        <w:t> </w:t>
      </w:r>
      <w:r>
        <w:rPr>
          <w:sz w:val="22"/>
        </w:rPr>
        <w:t>to</w:t>
      </w:r>
      <w:r>
        <w:rPr>
          <w:spacing w:val="-5"/>
          <w:sz w:val="22"/>
        </w:rPr>
        <w:t> </w:t>
      </w:r>
      <w:r>
        <w:rPr>
          <w:sz w:val="22"/>
        </w:rPr>
        <w:t>privacy</w:t>
      </w:r>
      <w:r>
        <w:rPr>
          <w:spacing w:val="-1"/>
          <w:sz w:val="22"/>
        </w:rPr>
        <w:t> </w:t>
      </w:r>
      <w:r>
        <w:rPr>
          <w:sz w:val="22"/>
        </w:rPr>
        <w:t>and</w:t>
      </w:r>
      <w:r>
        <w:rPr>
          <w:spacing w:val="-3"/>
          <w:sz w:val="22"/>
        </w:rPr>
        <w:t> </w:t>
      </w:r>
      <w:r>
        <w:rPr>
          <w:sz w:val="22"/>
        </w:rPr>
        <w:t>data</w:t>
      </w:r>
      <w:r>
        <w:rPr>
          <w:spacing w:val="-6"/>
          <w:sz w:val="22"/>
        </w:rPr>
        <w:t> </w:t>
      </w:r>
      <w:r>
        <w:rPr>
          <w:sz w:val="22"/>
        </w:rPr>
        <w:t>protection</w:t>
      </w:r>
      <w:r>
        <w:rPr>
          <w:spacing w:val="-5"/>
          <w:sz w:val="22"/>
        </w:rPr>
        <w:t> </w:t>
      </w:r>
      <w:r>
        <w:rPr>
          <w:sz w:val="22"/>
        </w:rPr>
        <w:t>should</w:t>
      </w:r>
      <w:r>
        <w:rPr>
          <w:spacing w:val="-4"/>
          <w:sz w:val="22"/>
        </w:rPr>
        <w:t> </w:t>
      </w:r>
      <w:r>
        <w:rPr>
          <w:sz w:val="22"/>
        </w:rPr>
        <w:t>be</w:t>
      </w:r>
      <w:r>
        <w:rPr>
          <w:spacing w:val="-6"/>
          <w:sz w:val="22"/>
        </w:rPr>
        <w:t> </w:t>
      </w:r>
      <w:r>
        <w:rPr>
          <w:sz w:val="22"/>
        </w:rPr>
        <w:t>subject</w:t>
      </w:r>
      <w:r>
        <w:rPr>
          <w:spacing w:val="-2"/>
          <w:sz w:val="22"/>
        </w:rPr>
        <w:t> </w:t>
      </w:r>
      <w:r>
        <w:rPr>
          <w:sz w:val="22"/>
        </w:rPr>
        <w:t>to an effective, independent and impartial oversight system that must be provided for either by a judge or by another independent body</w:t>
      </w:r>
      <w:r>
        <w:rPr>
          <w:sz w:val="22"/>
          <w:vertAlign w:val="superscript"/>
        </w:rPr>
        <w:t>44</w:t>
      </w:r>
      <w:r>
        <w:rPr>
          <w:sz w:val="22"/>
          <w:vertAlign w:val="baseline"/>
        </w:rPr>
        <w:t> (e.g. an administrative authority or a parliamentary body). The independent</w:t>
      </w:r>
      <w:r>
        <w:rPr>
          <w:spacing w:val="-6"/>
          <w:sz w:val="22"/>
          <w:vertAlign w:val="baseline"/>
        </w:rPr>
        <w:t> </w:t>
      </w:r>
      <w:r>
        <w:rPr>
          <w:sz w:val="22"/>
          <w:vertAlign w:val="baseline"/>
        </w:rPr>
        <w:t>oversight</w:t>
      </w:r>
      <w:r>
        <w:rPr>
          <w:spacing w:val="-7"/>
          <w:sz w:val="22"/>
          <w:vertAlign w:val="baseline"/>
        </w:rPr>
        <w:t> </w:t>
      </w:r>
      <w:r>
        <w:rPr>
          <w:sz w:val="22"/>
          <w:vertAlign w:val="baseline"/>
        </w:rPr>
        <w:t>over</w:t>
      </w:r>
      <w:r>
        <w:rPr>
          <w:spacing w:val="-2"/>
          <w:sz w:val="22"/>
          <w:vertAlign w:val="baseline"/>
        </w:rPr>
        <w:t> </w:t>
      </w:r>
      <w:r>
        <w:rPr>
          <w:sz w:val="22"/>
          <w:vertAlign w:val="baseline"/>
        </w:rPr>
        <w:t>the</w:t>
      </w:r>
      <w:r>
        <w:rPr>
          <w:spacing w:val="-2"/>
          <w:sz w:val="22"/>
          <w:vertAlign w:val="baseline"/>
        </w:rPr>
        <w:t> </w:t>
      </w:r>
      <w:r>
        <w:rPr>
          <w:sz w:val="22"/>
          <w:vertAlign w:val="baseline"/>
        </w:rPr>
        <w:t>implementation</w:t>
      </w:r>
      <w:r>
        <w:rPr>
          <w:spacing w:val="-5"/>
          <w:sz w:val="22"/>
          <w:vertAlign w:val="baseline"/>
        </w:rPr>
        <w:t> </w:t>
      </w:r>
      <w:r>
        <w:rPr>
          <w:sz w:val="22"/>
          <w:vertAlign w:val="baseline"/>
        </w:rPr>
        <w:t>of</w:t>
      </w:r>
      <w:r>
        <w:rPr>
          <w:spacing w:val="-5"/>
          <w:sz w:val="22"/>
          <w:vertAlign w:val="baseline"/>
        </w:rPr>
        <w:t> </w:t>
      </w:r>
      <w:r>
        <w:rPr>
          <w:sz w:val="22"/>
          <w:vertAlign w:val="baseline"/>
        </w:rPr>
        <w:t>surveillance</w:t>
      </w:r>
      <w:r>
        <w:rPr>
          <w:spacing w:val="-7"/>
          <w:sz w:val="22"/>
          <w:vertAlign w:val="baseline"/>
        </w:rPr>
        <w:t> </w:t>
      </w:r>
      <w:r>
        <w:rPr>
          <w:sz w:val="22"/>
          <w:vertAlign w:val="baseline"/>
        </w:rPr>
        <w:t>measures</w:t>
      </w:r>
      <w:r>
        <w:rPr>
          <w:spacing w:val="-4"/>
          <w:sz w:val="22"/>
          <w:vertAlign w:val="baseline"/>
        </w:rPr>
        <w:t> </w:t>
      </w:r>
      <w:r>
        <w:rPr>
          <w:sz w:val="22"/>
          <w:vertAlign w:val="baseline"/>
        </w:rPr>
        <w:t>was </w:t>
      </w:r>
      <w:r>
        <w:rPr>
          <w:spacing w:val="2"/>
          <w:sz w:val="22"/>
          <w:vertAlign w:val="baseline"/>
        </w:rPr>
        <w:t>also</w:t>
      </w:r>
      <w:r>
        <w:rPr>
          <w:spacing w:val="-5"/>
          <w:sz w:val="22"/>
          <w:vertAlign w:val="baseline"/>
        </w:rPr>
        <w:t> </w:t>
      </w:r>
      <w:r>
        <w:rPr>
          <w:sz w:val="22"/>
          <w:vertAlign w:val="baseline"/>
        </w:rPr>
        <w:t>taken</w:t>
      </w:r>
      <w:r>
        <w:rPr>
          <w:spacing w:val="-1"/>
          <w:sz w:val="22"/>
          <w:vertAlign w:val="baseline"/>
        </w:rPr>
        <w:t> </w:t>
      </w:r>
      <w:r>
        <w:rPr>
          <w:sz w:val="22"/>
          <w:vertAlign w:val="baseline"/>
        </w:rPr>
        <w:t>into</w:t>
      </w:r>
      <w:r>
        <w:rPr>
          <w:spacing w:val="-4"/>
          <w:sz w:val="22"/>
          <w:vertAlign w:val="baseline"/>
        </w:rPr>
        <w:t> </w:t>
      </w:r>
      <w:r>
        <w:rPr>
          <w:sz w:val="22"/>
          <w:vertAlign w:val="baseline"/>
        </w:rPr>
        <w:t>account by the CJEU in the Schrems II</w:t>
      </w:r>
      <w:r>
        <w:rPr>
          <w:spacing w:val="-9"/>
          <w:sz w:val="22"/>
          <w:vertAlign w:val="baseline"/>
        </w:rPr>
        <w:t> </w:t>
      </w:r>
      <w:r>
        <w:rPr>
          <w:sz w:val="22"/>
          <w:vertAlign w:val="baseline"/>
        </w:rPr>
        <w:t>judgment.</w:t>
      </w:r>
      <w:r>
        <w:rPr>
          <w:sz w:val="22"/>
          <w:vertAlign w:val="superscript"/>
        </w:rPr>
        <w:t>45</w:t>
      </w:r>
    </w:p>
    <w:p>
      <w:pPr>
        <w:pStyle w:val="BodyText"/>
        <w:spacing w:before="5"/>
        <w:rPr>
          <w:sz w:val="25"/>
        </w:rPr>
      </w:pPr>
    </w:p>
    <w:p>
      <w:pPr>
        <w:pStyle w:val="ListParagraph"/>
        <w:numPr>
          <w:ilvl w:val="0"/>
          <w:numId w:val="4"/>
        </w:numPr>
        <w:tabs>
          <w:tab w:pos="597" w:val="left" w:leader="none"/>
        </w:tabs>
        <w:spacing w:line="276" w:lineRule="auto" w:before="1" w:after="0"/>
        <w:ind w:left="256" w:right="196" w:firstLine="0"/>
        <w:jc w:val="both"/>
        <w:rPr>
          <w:sz w:val="22"/>
        </w:rPr>
      </w:pPr>
      <w:r>
        <w:rPr>
          <w:sz w:val="22"/>
        </w:rPr>
        <w:t>The</w:t>
      </w:r>
      <w:r>
        <w:rPr>
          <w:spacing w:val="-19"/>
          <w:sz w:val="22"/>
        </w:rPr>
        <w:t> </w:t>
      </w:r>
      <w:r>
        <w:rPr>
          <w:sz w:val="22"/>
        </w:rPr>
        <w:t>ECtHR</w:t>
      </w:r>
      <w:r>
        <w:rPr>
          <w:spacing w:val="-17"/>
          <w:sz w:val="22"/>
        </w:rPr>
        <w:t> </w:t>
      </w:r>
      <w:r>
        <w:rPr>
          <w:sz w:val="22"/>
        </w:rPr>
        <w:t>specifies</w:t>
      </w:r>
      <w:r>
        <w:rPr>
          <w:spacing w:val="-16"/>
          <w:sz w:val="22"/>
        </w:rPr>
        <w:t> </w:t>
      </w:r>
      <w:r>
        <w:rPr>
          <w:sz w:val="22"/>
        </w:rPr>
        <w:t>that</w:t>
      </w:r>
      <w:r>
        <w:rPr>
          <w:spacing w:val="-19"/>
          <w:sz w:val="22"/>
        </w:rPr>
        <w:t> </w:t>
      </w:r>
      <w:r>
        <w:rPr>
          <w:sz w:val="22"/>
        </w:rPr>
        <w:t>while</w:t>
      </w:r>
      <w:r>
        <w:rPr>
          <w:spacing w:val="-19"/>
          <w:sz w:val="22"/>
        </w:rPr>
        <w:t> </w:t>
      </w:r>
      <w:r>
        <w:rPr>
          <w:sz w:val="22"/>
        </w:rPr>
        <w:t>prior</w:t>
      </w:r>
      <w:r>
        <w:rPr>
          <w:spacing w:val="-15"/>
          <w:sz w:val="22"/>
        </w:rPr>
        <w:t> </w:t>
      </w:r>
      <w:r>
        <w:rPr>
          <w:sz w:val="22"/>
        </w:rPr>
        <w:t>(judicial)</w:t>
      </w:r>
      <w:r>
        <w:rPr>
          <w:spacing w:val="-17"/>
          <w:sz w:val="22"/>
        </w:rPr>
        <w:t> </w:t>
      </w:r>
      <w:r>
        <w:rPr>
          <w:sz w:val="22"/>
        </w:rPr>
        <w:t>authorization</w:t>
      </w:r>
      <w:r>
        <w:rPr>
          <w:spacing w:val="-17"/>
          <w:sz w:val="22"/>
        </w:rPr>
        <w:t> </w:t>
      </w:r>
      <w:r>
        <w:rPr>
          <w:sz w:val="22"/>
        </w:rPr>
        <w:t>of</w:t>
      </w:r>
      <w:r>
        <w:rPr>
          <w:spacing w:val="-18"/>
          <w:sz w:val="22"/>
        </w:rPr>
        <w:t> </w:t>
      </w:r>
      <w:r>
        <w:rPr>
          <w:sz w:val="22"/>
        </w:rPr>
        <w:t>surveillance</w:t>
      </w:r>
      <w:r>
        <w:rPr>
          <w:spacing w:val="-19"/>
          <w:sz w:val="22"/>
        </w:rPr>
        <w:t> </w:t>
      </w:r>
      <w:r>
        <w:rPr>
          <w:sz w:val="22"/>
        </w:rPr>
        <w:t>measures</w:t>
      </w:r>
      <w:r>
        <w:rPr>
          <w:spacing w:val="-15"/>
          <w:sz w:val="22"/>
        </w:rPr>
        <w:t> </w:t>
      </w:r>
      <w:r>
        <w:rPr>
          <w:sz w:val="22"/>
        </w:rPr>
        <w:t>is</w:t>
      </w:r>
      <w:r>
        <w:rPr>
          <w:spacing w:val="-16"/>
          <w:sz w:val="22"/>
        </w:rPr>
        <w:t> </w:t>
      </w:r>
      <w:r>
        <w:rPr>
          <w:sz w:val="22"/>
        </w:rPr>
        <w:t>an</w:t>
      </w:r>
      <w:r>
        <w:rPr>
          <w:spacing w:val="-18"/>
          <w:sz w:val="22"/>
        </w:rPr>
        <w:t> </w:t>
      </w:r>
      <w:r>
        <w:rPr>
          <w:sz w:val="22"/>
        </w:rPr>
        <w:t>important safeguard against arbitrariness, regard must also be given to the actual operation of the system of interception,</w:t>
      </w:r>
      <w:r>
        <w:rPr>
          <w:spacing w:val="-12"/>
          <w:sz w:val="22"/>
        </w:rPr>
        <w:t> </w:t>
      </w:r>
      <w:r>
        <w:rPr>
          <w:sz w:val="22"/>
        </w:rPr>
        <w:t>including</w:t>
      </w:r>
      <w:r>
        <w:rPr>
          <w:spacing w:val="-13"/>
          <w:sz w:val="22"/>
        </w:rPr>
        <w:t> </w:t>
      </w:r>
      <w:r>
        <w:rPr>
          <w:sz w:val="22"/>
        </w:rPr>
        <w:t>the</w:t>
      </w:r>
      <w:r>
        <w:rPr>
          <w:spacing w:val="-11"/>
          <w:sz w:val="22"/>
        </w:rPr>
        <w:t> </w:t>
      </w:r>
      <w:r>
        <w:rPr>
          <w:sz w:val="22"/>
        </w:rPr>
        <w:t>checks</w:t>
      </w:r>
      <w:r>
        <w:rPr>
          <w:spacing w:val="-7"/>
          <w:sz w:val="22"/>
        </w:rPr>
        <w:t> </w:t>
      </w:r>
      <w:r>
        <w:rPr>
          <w:sz w:val="22"/>
        </w:rPr>
        <w:t>and</w:t>
      </w:r>
      <w:r>
        <w:rPr>
          <w:spacing w:val="-12"/>
          <w:sz w:val="22"/>
        </w:rPr>
        <w:t> </w:t>
      </w:r>
      <w:r>
        <w:rPr>
          <w:sz w:val="22"/>
        </w:rPr>
        <w:t>balances</w:t>
      </w:r>
      <w:r>
        <w:rPr>
          <w:spacing w:val="-11"/>
          <w:sz w:val="22"/>
        </w:rPr>
        <w:t> </w:t>
      </w:r>
      <w:r>
        <w:rPr>
          <w:sz w:val="22"/>
        </w:rPr>
        <w:t>on</w:t>
      </w:r>
      <w:r>
        <w:rPr>
          <w:spacing w:val="-9"/>
          <w:sz w:val="22"/>
        </w:rPr>
        <w:t> </w:t>
      </w:r>
      <w:r>
        <w:rPr>
          <w:sz w:val="22"/>
        </w:rPr>
        <w:t>the</w:t>
      </w:r>
      <w:r>
        <w:rPr>
          <w:spacing w:val="-11"/>
          <w:sz w:val="22"/>
        </w:rPr>
        <w:t> </w:t>
      </w:r>
      <w:r>
        <w:rPr>
          <w:sz w:val="22"/>
        </w:rPr>
        <w:t>exercise</w:t>
      </w:r>
      <w:r>
        <w:rPr>
          <w:spacing w:val="-15"/>
          <w:sz w:val="22"/>
        </w:rPr>
        <w:t> </w:t>
      </w:r>
      <w:r>
        <w:rPr>
          <w:sz w:val="22"/>
        </w:rPr>
        <w:t>of</w:t>
      </w:r>
      <w:r>
        <w:rPr>
          <w:spacing w:val="-8"/>
          <w:sz w:val="22"/>
        </w:rPr>
        <w:t> </w:t>
      </w:r>
      <w:r>
        <w:rPr>
          <w:sz w:val="22"/>
        </w:rPr>
        <w:t>power,</w:t>
      </w:r>
      <w:r>
        <w:rPr>
          <w:spacing w:val="-12"/>
          <w:sz w:val="22"/>
        </w:rPr>
        <w:t> </w:t>
      </w:r>
      <w:r>
        <w:rPr>
          <w:sz w:val="22"/>
        </w:rPr>
        <w:t>and</w:t>
      </w:r>
      <w:r>
        <w:rPr>
          <w:spacing w:val="-4"/>
          <w:sz w:val="22"/>
        </w:rPr>
        <w:t> </w:t>
      </w:r>
      <w:r>
        <w:rPr>
          <w:sz w:val="22"/>
        </w:rPr>
        <w:t>the</w:t>
      </w:r>
      <w:r>
        <w:rPr>
          <w:spacing w:val="-11"/>
          <w:sz w:val="22"/>
        </w:rPr>
        <w:t> </w:t>
      </w:r>
      <w:r>
        <w:rPr>
          <w:sz w:val="22"/>
        </w:rPr>
        <w:t>existence</w:t>
      </w:r>
      <w:r>
        <w:rPr>
          <w:spacing w:val="-12"/>
          <w:sz w:val="22"/>
        </w:rPr>
        <w:t> </w:t>
      </w:r>
      <w:r>
        <w:rPr>
          <w:sz w:val="22"/>
        </w:rPr>
        <w:t>or</w:t>
      </w:r>
      <w:r>
        <w:rPr>
          <w:spacing w:val="-10"/>
          <w:sz w:val="22"/>
        </w:rPr>
        <w:t> </w:t>
      </w:r>
      <w:r>
        <w:rPr>
          <w:sz w:val="22"/>
        </w:rPr>
        <w:t>absence of actual abuse.</w:t>
      </w:r>
      <w:r>
        <w:rPr>
          <w:sz w:val="22"/>
          <w:vertAlign w:val="superscript"/>
        </w:rPr>
        <w:t>46</w:t>
      </w:r>
      <w:r>
        <w:rPr>
          <w:sz w:val="22"/>
          <w:vertAlign w:val="baseline"/>
        </w:rPr>
        <w:t> In the Schrems II case, the CJEU also took into account the scope of the supervisory role of the oversight mechanism, which did not cover the individual surveillance</w:t>
      </w:r>
      <w:r>
        <w:rPr>
          <w:spacing w:val="-34"/>
          <w:sz w:val="22"/>
          <w:vertAlign w:val="baseline"/>
        </w:rPr>
        <w:t> </w:t>
      </w:r>
      <w:r>
        <w:rPr>
          <w:sz w:val="22"/>
          <w:vertAlign w:val="baseline"/>
        </w:rPr>
        <w:t>measures.</w:t>
      </w:r>
      <w:r>
        <w:rPr>
          <w:sz w:val="22"/>
          <w:vertAlign w:val="superscript"/>
        </w:rPr>
        <w:t>47.</w:t>
      </w:r>
    </w:p>
    <w:p>
      <w:pPr>
        <w:pStyle w:val="BodyText"/>
        <w:spacing w:before="3"/>
        <w:rPr>
          <w:sz w:val="25"/>
        </w:rPr>
      </w:pPr>
    </w:p>
    <w:p>
      <w:pPr>
        <w:pStyle w:val="ListParagraph"/>
        <w:numPr>
          <w:ilvl w:val="0"/>
          <w:numId w:val="4"/>
        </w:numPr>
        <w:tabs>
          <w:tab w:pos="597" w:val="left" w:leader="none"/>
        </w:tabs>
        <w:spacing w:line="276" w:lineRule="auto" w:before="0" w:after="0"/>
        <w:ind w:left="256" w:right="196" w:firstLine="0"/>
        <w:jc w:val="both"/>
        <w:rPr>
          <w:sz w:val="22"/>
        </w:rPr>
      </w:pPr>
      <w:r>
        <w:rPr>
          <w:sz w:val="22"/>
        </w:rPr>
        <w:t>With regard to Member States law, the CJEU identified a number of measures which are in compliance with EU law only if they are subject to effective review carried out by a court or an independent</w:t>
      </w:r>
      <w:r>
        <w:rPr>
          <w:spacing w:val="-10"/>
          <w:sz w:val="22"/>
        </w:rPr>
        <w:t> </w:t>
      </w:r>
      <w:r>
        <w:rPr>
          <w:sz w:val="22"/>
        </w:rPr>
        <w:t>administrative</w:t>
      </w:r>
      <w:r>
        <w:rPr>
          <w:spacing w:val="-10"/>
          <w:sz w:val="22"/>
        </w:rPr>
        <w:t> </w:t>
      </w:r>
      <w:r>
        <w:rPr>
          <w:sz w:val="22"/>
        </w:rPr>
        <w:t>authority</w:t>
      </w:r>
      <w:r>
        <w:rPr>
          <w:spacing w:val="-8"/>
          <w:sz w:val="22"/>
        </w:rPr>
        <w:t> </w:t>
      </w:r>
      <w:r>
        <w:rPr>
          <w:sz w:val="22"/>
        </w:rPr>
        <w:t>whose</w:t>
      </w:r>
      <w:r>
        <w:rPr>
          <w:spacing w:val="-7"/>
          <w:sz w:val="22"/>
        </w:rPr>
        <w:t> </w:t>
      </w:r>
      <w:r>
        <w:rPr>
          <w:sz w:val="22"/>
        </w:rPr>
        <w:t>decision</w:t>
      </w:r>
      <w:r>
        <w:rPr>
          <w:spacing w:val="-12"/>
          <w:sz w:val="22"/>
        </w:rPr>
        <w:t> </w:t>
      </w:r>
      <w:r>
        <w:rPr>
          <w:sz w:val="22"/>
        </w:rPr>
        <w:t>is</w:t>
      </w:r>
      <w:r>
        <w:rPr>
          <w:spacing w:val="-11"/>
          <w:sz w:val="22"/>
        </w:rPr>
        <w:t> </w:t>
      </w:r>
      <w:r>
        <w:rPr>
          <w:sz w:val="22"/>
        </w:rPr>
        <w:t>binding.</w:t>
      </w:r>
      <w:r>
        <w:rPr>
          <w:spacing w:val="-12"/>
          <w:sz w:val="22"/>
        </w:rPr>
        <w:t> </w:t>
      </w:r>
      <w:r>
        <w:rPr>
          <w:sz w:val="22"/>
        </w:rPr>
        <w:t>The</w:t>
      </w:r>
      <w:r>
        <w:rPr>
          <w:spacing w:val="-13"/>
          <w:sz w:val="22"/>
        </w:rPr>
        <w:t> </w:t>
      </w:r>
      <w:r>
        <w:rPr>
          <w:sz w:val="22"/>
        </w:rPr>
        <w:t>aim</w:t>
      </w:r>
      <w:r>
        <w:rPr>
          <w:spacing w:val="-13"/>
          <w:sz w:val="22"/>
        </w:rPr>
        <w:t> </w:t>
      </w:r>
      <w:r>
        <w:rPr>
          <w:sz w:val="22"/>
        </w:rPr>
        <w:t>of</w:t>
      </w:r>
      <w:r>
        <w:rPr>
          <w:spacing w:val="-7"/>
          <w:sz w:val="22"/>
        </w:rPr>
        <w:t> </w:t>
      </w:r>
      <w:r>
        <w:rPr>
          <w:sz w:val="22"/>
        </w:rPr>
        <w:t>that</w:t>
      </w:r>
      <w:r>
        <w:rPr>
          <w:spacing w:val="-11"/>
          <w:sz w:val="22"/>
        </w:rPr>
        <w:t> </w:t>
      </w:r>
      <w:r>
        <w:rPr>
          <w:sz w:val="22"/>
        </w:rPr>
        <w:t>review</w:t>
      </w:r>
      <w:r>
        <w:rPr>
          <w:spacing w:val="-10"/>
          <w:sz w:val="22"/>
        </w:rPr>
        <w:t> </w:t>
      </w:r>
      <w:r>
        <w:rPr>
          <w:sz w:val="22"/>
        </w:rPr>
        <w:t>is</w:t>
      </w:r>
      <w:r>
        <w:rPr>
          <w:spacing w:val="-11"/>
          <w:sz w:val="22"/>
        </w:rPr>
        <w:t> </w:t>
      </w:r>
      <w:r>
        <w:rPr>
          <w:sz w:val="22"/>
        </w:rPr>
        <w:t>to</w:t>
      </w:r>
      <w:r>
        <w:rPr>
          <w:spacing w:val="-12"/>
          <w:sz w:val="22"/>
        </w:rPr>
        <w:t> </w:t>
      </w:r>
      <w:r>
        <w:rPr>
          <w:sz w:val="22"/>
        </w:rPr>
        <w:t>verify</w:t>
      </w:r>
      <w:r>
        <w:rPr>
          <w:spacing w:val="-9"/>
          <w:sz w:val="22"/>
        </w:rPr>
        <w:t> </w:t>
      </w:r>
      <w:r>
        <w:rPr>
          <w:sz w:val="22"/>
        </w:rPr>
        <w:t>that a</w:t>
      </w:r>
      <w:r>
        <w:rPr>
          <w:spacing w:val="-7"/>
          <w:sz w:val="22"/>
        </w:rPr>
        <w:t> </w:t>
      </w:r>
      <w:r>
        <w:rPr>
          <w:sz w:val="22"/>
        </w:rPr>
        <w:t>situation</w:t>
      </w:r>
      <w:r>
        <w:rPr>
          <w:spacing w:val="-4"/>
          <w:sz w:val="22"/>
        </w:rPr>
        <w:t> </w:t>
      </w:r>
      <w:r>
        <w:rPr>
          <w:sz w:val="22"/>
        </w:rPr>
        <w:t>justifying</w:t>
      </w:r>
      <w:r>
        <w:rPr>
          <w:spacing w:val="-4"/>
          <w:sz w:val="22"/>
        </w:rPr>
        <w:t> </w:t>
      </w:r>
      <w:r>
        <w:rPr>
          <w:sz w:val="22"/>
        </w:rPr>
        <w:t>the</w:t>
      </w:r>
      <w:r>
        <w:rPr>
          <w:spacing w:val="-6"/>
          <w:sz w:val="22"/>
        </w:rPr>
        <w:t> </w:t>
      </w:r>
      <w:r>
        <w:rPr>
          <w:sz w:val="22"/>
        </w:rPr>
        <w:t>measure</w:t>
      </w:r>
      <w:r>
        <w:rPr>
          <w:spacing w:val="-2"/>
          <w:sz w:val="22"/>
        </w:rPr>
        <w:t> </w:t>
      </w:r>
      <w:r>
        <w:rPr>
          <w:sz w:val="22"/>
        </w:rPr>
        <w:t>exists</w:t>
      </w:r>
      <w:r>
        <w:rPr>
          <w:spacing w:val="-4"/>
          <w:sz w:val="22"/>
        </w:rPr>
        <w:t> </w:t>
      </w:r>
      <w:r>
        <w:rPr>
          <w:sz w:val="22"/>
        </w:rPr>
        <w:t>and</w:t>
      </w:r>
      <w:r>
        <w:rPr>
          <w:spacing w:val="-3"/>
          <w:sz w:val="22"/>
        </w:rPr>
        <w:t> </w:t>
      </w:r>
      <w:r>
        <w:rPr>
          <w:sz w:val="22"/>
        </w:rPr>
        <w:t>the</w:t>
      </w:r>
      <w:r>
        <w:rPr>
          <w:spacing w:val="-5"/>
          <w:sz w:val="22"/>
        </w:rPr>
        <w:t> </w:t>
      </w:r>
      <w:r>
        <w:rPr>
          <w:sz w:val="22"/>
        </w:rPr>
        <w:t>conditions</w:t>
      </w:r>
      <w:r>
        <w:rPr>
          <w:spacing w:val="-3"/>
          <w:sz w:val="22"/>
        </w:rPr>
        <w:t> </w:t>
      </w:r>
      <w:r>
        <w:rPr>
          <w:sz w:val="22"/>
        </w:rPr>
        <w:t>and</w:t>
      </w:r>
      <w:r>
        <w:rPr>
          <w:spacing w:val="-3"/>
          <w:sz w:val="22"/>
        </w:rPr>
        <w:t> </w:t>
      </w:r>
      <w:r>
        <w:rPr>
          <w:sz w:val="22"/>
        </w:rPr>
        <w:t>safeguards</w:t>
      </w:r>
      <w:r>
        <w:rPr>
          <w:spacing w:val="-3"/>
          <w:sz w:val="22"/>
        </w:rPr>
        <w:t> </w:t>
      </w:r>
      <w:r>
        <w:rPr>
          <w:sz w:val="22"/>
        </w:rPr>
        <w:t>that</w:t>
      </w:r>
      <w:r>
        <w:rPr>
          <w:spacing w:val="-2"/>
          <w:sz w:val="22"/>
        </w:rPr>
        <w:t> </w:t>
      </w:r>
      <w:r>
        <w:rPr>
          <w:sz w:val="22"/>
        </w:rPr>
        <w:t>must</w:t>
      </w:r>
      <w:r>
        <w:rPr>
          <w:spacing w:val="-7"/>
          <w:sz w:val="22"/>
        </w:rPr>
        <w:t> </w:t>
      </w:r>
      <w:r>
        <w:rPr>
          <w:sz w:val="22"/>
        </w:rPr>
        <w:t>be</w:t>
      </w:r>
      <w:r>
        <w:rPr>
          <w:spacing w:val="-5"/>
          <w:sz w:val="22"/>
        </w:rPr>
        <w:t> </w:t>
      </w:r>
      <w:r>
        <w:rPr>
          <w:sz w:val="22"/>
        </w:rPr>
        <w:t>laid</w:t>
      </w:r>
      <w:r>
        <w:rPr>
          <w:spacing w:val="-4"/>
          <w:sz w:val="22"/>
        </w:rPr>
        <w:t> </w:t>
      </w:r>
      <w:r>
        <w:rPr>
          <w:sz w:val="22"/>
        </w:rPr>
        <w:t>down</w:t>
      </w:r>
      <w:r>
        <w:rPr>
          <w:spacing w:val="-5"/>
          <w:sz w:val="22"/>
        </w:rPr>
        <w:t> </w:t>
      </w:r>
      <w:r>
        <w:rPr>
          <w:sz w:val="22"/>
        </w:rPr>
        <w:t>are observed.</w:t>
      </w:r>
      <w:r>
        <w:rPr>
          <w:sz w:val="22"/>
          <w:vertAlign w:val="superscript"/>
        </w:rPr>
        <w:t>48</w:t>
      </w:r>
      <w:r>
        <w:rPr>
          <w:sz w:val="22"/>
          <w:vertAlign w:val="baseline"/>
        </w:rPr>
        <w:t> For real-time collection of traffic and location data, the review should allow to check ex ante, inter alia, whether it is authorised only within the limits of what is strictly necessary. In cases of duly</w:t>
      </w:r>
      <w:r>
        <w:rPr>
          <w:spacing w:val="-9"/>
          <w:sz w:val="22"/>
          <w:vertAlign w:val="baseline"/>
        </w:rPr>
        <w:t> </w:t>
      </w:r>
      <w:r>
        <w:rPr>
          <w:sz w:val="22"/>
          <w:vertAlign w:val="baseline"/>
        </w:rPr>
        <w:t>justified</w:t>
      </w:r>
      <w:r>
        <w:rPr>
          <w:spacing w:val="-9"/>
          <w:sz w:val="22"/>
          <w:vertAlign w:val="baseline"/>
        </w:rPr>
        <w:t> </w:t>
      </w:r>
      <w:r>
        <w:rPr>
          <w:sz w:val="22"/>
          <w:vertAlign w:val="baseline"/>
        </w:rPr>
        <w:t>urgency,</w:t>
      </w:r>
      <w:r>
        <w:rPr>
          <w:spacing w:val="-9"/>
          <w:sz w:val="22"/>
          <w:vertAlign w:val="baseline"/>
        </w:rPr>
        <w:t> </w:t>
      </w:r>
      <w:r>
        <w:rPr>
          <w:sz w:val="22"/>
          <w:vertAlign w:val="baseline"/>
        </w:rPr>
        <w:t>the</w:t>
      </w:r>
      <w:r>
        <w:rPr>
          <w:spacing w:val="-10"/>
          <w:sz w:val="22"/>
          <w:vertAlign w:val="baseline"/>
        </w:rPr>
        <w:t> </w:t>
      </w:r>
      <w:r>
        <w:rPr>
          <w:sz w:val="22"/>
          <w:vertAlign w:val="baseline"/>
        </w:rPr>
        <w:t>measures</w:t>
      </w:r>
      <w:r>
        <w:rPr>
          <w:spacing w:val="-7"/>
          <w:sz w:val="22"/>
          <w:vertAlign w:val="baseline"/>
        </w:rPr>
        <w:t> </w:t>
      </w:r>
      <w:r>
        <w:rPr>
          <w:sz w:val="22"/>
          <w:vertAlign w:val="baseline"/>
        </w:rPr>
        <w:t>may</w:t>
      </w:r>
      <w:r>
        <w:rPr>
          <w:spacing w:val="-9"/>
          <w:sz w:val="22"/>
          <w:vertAlign w:val="baseline"/>
        </w:rPr>
        <w:t> </w:t>
      </w:r>
      <w:r>
        <w:rPr>
          <w:sz w:val="22"/>
          <w:vertAlign w:val="baseline"/>
        </w:rPr>
        <w:t>take</w:t>
      </w:r>
      <w:r>
        <w:rPr>
          <w:spacing w:val="-7"/>
          <w:sz w:val="22"/>
          <w:vertAlign w:val="baseline"/>
        </w:rPr>
        <w:t> </w:t>
      </w:r>
      <w:r>
        <w:rPr>
          <w:sz w:val="22"/>
          <w:vertAlign w:val="baseline"/>
        </w:rPr>
        <w:t>place</w:t>
      </w:r>
      <w:r>
        <w:rPr>
          <w:spacing w:val="-11"/>
          <w:sz w:val="22"/>
          <w:vertAlign w:val="baseline"/>
        </w:rPr>
        <w:t> </w:t>
      </w:r>
      <w:r>
        <w:rPr>
          <w:sz w:val="22"/>
          <w:vertAlign w:val="baseline"/>
        </w:rPr>
        <w:t>without</w:t>
      </w:r>
      <w:r>
        <w:rPr>
          <w:spacing w:val="-7"/>
          <w:sz w:val="22"/>
          <w:vertAlign w:val="baseline"/>
        </w:rPr>
        <w:t> </w:t>
      </w:r>
      <w:r>
        <w:rPr>
          <w:sz w:val="22"/>
          <w:vertAlign w:val="baseline"/>
        </w:rPr>
        <w:t>such</w:t>
      </w:r>
      <w:r>
        <w:rPr>
          <w:spacing w:val="-9"/>
          <w:sz w:val="22"/>
          <w:vertAlign w:val="baseline"/>
        </w:rPr>
        <w:t> </w:t>
      </w:r>
      <w:r>
        <w:rPr>
          <w:sz w:val="22"/>
          <w:vertAlign w:val="baseline"/>
        </w:rPr>
        <w:t>prior</w:t>
      </w:r>
      <w:r>
        <w:rPr>
          <w:spacing w:val="-2"/>
          <w:sz w:val="22"/>
          <w:vertAlign w:val="baseline"/>
        </w:rPr>
        <w:t> </w:t>
      </w:r>
      <w:r>
        <w:rPr>
          <w:sz w:val="22"/>
          <w:vertAlign w:val="baseline"/>
        </w:rPr>
        <w:t>review;</w:t>
      </w:r>
      <w:r>
        <w:rPr>
          <w:spacing w:val="-8"/>
          <w:sz w:val="22"/>
          <w:vertAlign w:val="baseline"/>
        </w:rPr>
        <w:t> </w:t>
      </w:r>
      <w:r>
        <w:rPr>
          <w:sz w:val="22"/>
          <w:vertAlign w:val="baseline"/>
        </w:rPr>
        <w:t>however,</w:t>
      </w:r>
      <w:r>
        <w:rPr>
          <w:spacing w:val="-8"/>
          <w:sz w:val="22"/>
          <w:vertAlign w:val="baseline"/>
        </w:rPr>
        <w:t> </w:t>
      </w:r>
      <w:r>
        <w:rPr>
          <w:sz w:val="22"/>
          <w:vertAlign w:val="baseline"/>
        </w:rPr>
        <w:t>the</w:t>
      </w:r>
      <w:r>
        <w:rPr>
          <w:spacing w:val="-11"/>
          <w:sz w:val="22"/>
          <w:vertAlign w:val="baseline"/>
        </w:rPr>
        <w:t> </w:t>
      </w:r>
      <w:r>
        <w:rPr>
          <w:sz w:val="22"/>
          <w:vertAlign w:val="baseline"/>
        </w:rPr>
        <w:t>Court</w:t>
      </w:r>
      <w:r>
        <w:rPr>
          <w:spacing w:val="-8"/>
          <w:sz w:val="22"/>
          <w:vertAlign w:val="baseline"/>
        </w:rPr>
        <w:t> </w:t>
      </w:r>
      <w:r>
        <w:rPr>
          <w:sz w:val="22"/>
          <w:vertAlign w:val="baseline"/>
        </w:rPr>
        <w:t>still requires that the subsequent review takes place within a short</w:t>
      </w:r>
      <w:r>
        <w:rPr>
          <w:spacing w:val="-22"/>
          <w:sz w:val="22"/>
          <w:vertAlign w:val="baseline"/>
        </w:rPr>
        <w:t> </w:t>
      </w:r>
      <w:r>
        <w:rPr>
          <w:sz w:val="22"/>
          <w:vertAlign w:val="baseline"/>
        </w:rPr>
        <w:t>time.</w:t>
      </w:r>
      <w:r>
        <w:rPr>
          <w:sz w:val="22"/>
          <w:vertAlign w:val="superscript"/>
        </w:rPr>
        <w:t>49</w:t>
      </w:r>
    </w:p>
    <w:p>
      <w:pPr>
        <w:pStyle w:val="BodyText"/>
        <w:spacing w:before="11"/>
        <w:rPr>
          <w:sz w:val="30"/>
        </w:rPr>
      </w:pPr>
    </w:p>
    <w:p>
      <w:pPr>
        <w:pStyle w:val="ListParagraph"/>
        <w:numPr>
          <w:ilvl w:val="0"/>
          <w:numId w:val="4"/>
        </w:numPr>
        <w:tabs>
          <w:tab w:pos="597" w:val="left" w:leader="none"/>
        </w:tabs>
        <w:spacing w:line="278" w:lineRule="auto" w:before="0" w:after="0"/>
        <w:ind w:left="256" w:right="208" w:firstLine="0"/>
        <w:jc w:val="both"/>
        <w:rPr>
          <w:sz w:val="22"/>
        </w:rPr>
      </w:pPr>
      <w:r>
        <w:rPr>
          <w:sz w:val="22"/>
        </w:rPr>
        <w:t>As to the independence of oversight mechanisms in relation to surveillance, the findings of the CJEU</w:t>
      </w:r>
      <w:r>
        <w:rPr>
          <w:spacing w:val="-14"/>
          <w:sz w:val="22"/>
        </w:rPr>
        <w:t> </w:t>
      </w:r>
      <w:r>
        <w:rPr>
          <w:sz w:val="22"/>
        </w:rPr>
        <w:t>concerning</w:t>
      </w:r>
      <w:r>
        <w:rPr>
          <w:spacing w:val="-12"/>
          <w:sz w:val="22"/>
        </w:rPr>
        <w:t> </w:t>
      </w:r>
      <w:r>
        <w:rPr>
          <w:sz w:val="22"/>
        </w:rPr>
        <w:t>the</w:t>
      </w:r>
      <w:r>
        <w:rPr>
          <w:spacing w:val="-10"/>
          <w:sz w:val="22"/>
        </w:rPr>
        <w:t> </w:t>
      </w:r>
      <w:r>
        <w:rPr>
          <w:sz w:val="22"/>
        </w:rPr>
        <w:t>independence</w:t>
      </w:r>
      <w:r>
        <w:rPr>
          <w:spacing w:val="-14"/>
          <w:sz w:val="22"/>
        </w:rPr>
        <w:t> </w:t>
      </w:r>
      <w:r>
        <w:rPr>
          <w:sz w:val="22"/>
        </w:rPr>
        <w:t>of</w:t>
      </w:r>
      <w:r>
        <w:rPr>
          <w:spacing w:val="-7"/>
          <w:sz w:val="22"/>
        </w:rPr>
        <w:t> </w:t>
      </w:r>
      <w:r>
        <w:rPr>
          <w:sz w:val="22"/>
        </w:rPr>
        <w:t>a</w:t>
      </w:r>
      <w:r>
        <w:rPr>
          <w:spacing w:val="-10"/>
          <w:sz w:val="22"/>
        </w:rPr>
        <w:t> </w:t>
      </w:r>
      <w:r>
        <w:rPr>
          <w:sz w:val="22"/>
        </w:rPr>
        <w:t>body</w:t>
      </w:r>
      <w:r>
        <w:rPr>
          <w:spacing w:val="-13"/>
          <w:sz w:val="22"/>
        </w:rPr>
        <w:t> </w:t>
      </w:r>
      <w:r>
        <w:rPr>
          <w:spacing w:val="2"/>
          <w:sz w:val="22"/>
        </w:rPr>
        <w:t>in</w:t>
      </w:r>
      <w:r>
        <w:rPr>
          <w:spacing w:val="-12"/>
          <w:sz w:val="22"/>
        </w:rPr>
        <w:t> </w:t>
      </w:r>
      <w:r>
        <w:rPr>
          <w:sz w:val="22"/>
        </w:rPr>
        <w:t>the</w:t>
      </w:r>
      <w:r>
        <w:rPr>
          <w:spacing w:val="-10"/>
          <w:sz w:val="22"/>
        </w:rPr>
        <w:t> </w:t>
      </w:r>
      <w:r>
        <w:rPr>
          <w:sz w:val="22"/>
        </w:rPr>
        <w:t>context</w:t>
      </w:r>
      <w:r>
        <w:rPr>
          <w:spacing w:val="-10"/>
          <w:sz w:val="22"/>
        </w:rPr>
        <w:t> </w:t>
      </w:r>
      <w:r>
        <w:rPr>
          <w:sz w:val="22"/>
        </w:rPr>
        <w:t>of</w:t>
      </w:r>
      <w:r>
        <w:rPr>
          <w:spacing w:val="-8"/>
          <w:sz w:val="22"/>
        </w:rPr>
        <w:t> </w:t>
      </w:r>
      <w:r>
        <w:rPr>
          <w:sz w:val="22"/>
        </w:rPr>
        <w:t>redress</w:t>
      </w:r>
      <w:r>
        <w:rPr>
          <w:spacing w:val="-11"/>
          <w:sz w:val="22"/>
        </w:rPr>
        <w:t> </w:t>
      </w:r>
      <w:r>
        <w:rPr>
          <w:sz w:val="22"/>
        </w:rPr>
        <w:t>could</w:t>
      </w:r>
      <w:r>
        <w:rPr>
          <w:spacing w:val="-12"/>
          <w:sz w:val="22"/>
        </w:rPr>
        <w:t> </w:t>
      </w:r>
      <w:r>
        <w:rPr>
          <w:sz w:val="22"/>
        </w:rPr>
        <w:t>be</w:t>
      </w:r>
      <w:r>
        <w:rPr>
          <w:spacing w:val="-10"/>
          <w:sz w:val="22"/>
        </w:rPr>
        <w:t> </w:t>
      </w:r>
      <w:r>
        <w:rPr>
          <w:sz w:val="22"/>
        </w:rPr>
        <w:t>taken</w:t>
      </w:r>
      <w:r>
        <w:rPr>
          <w:spacing w:val="-12"/>
          <w:sz w:val="22"/>
        </w:rPr>
        <w:t> </w:t>
      </w:r>
      <w:r>
        <w:rPr>
          <w:sz w:val="22"/>
        </w:rPr>
        <w:t>into</w:t>
      </w:r>
      <w:r>
        <w:rPr>
          <w:spacing w:val="-9"/>
          <w:sz w:val="22"/>
        </w:rPr>
        <w:t> </w:t>
      </w:r>
      <w:r>
        <w:rPr>
          <w:sz w:val="22"/>
        </w:rPr>
        <w:t>account</w:t>
      </w:r>
      <w:r>
        <w:rPr>
          <w:spacing w:val="-14"/>
          <w:sz w:val="22"/>
        </w:rPr>
        <w:t> </w:t>
      </w:r>
      <w:r>
        <w:rPr>
          <w:sz w:val="22"/>
        </w:rPr>
        <w:t>(see</w:t>
      </w:r>
    </w:p>
    <w:p>
      <w:pPr>
        <w:pStyle w:val="BodyText"/>
        <w:spacing w:before="1"/>
        <w:rPr>
          <w:sz w:val="13"/>
        </w:rPr>
      </w:pPr>
      <w:r>
        <w:rPr/>
        <w:pict>
          <v:rect style="position:absolute;margin-left:70.824997pt;margin-top:9.95168pt;width:144.050pt;height:.39996pt;mso-position-horizontal-relative:page;mso-position-vertical-relative:paragraph;z-index:-15724032;mso-wrap-distance-left:0;mso-wrap-distance-right:0" filled="true" fillcolor="#000000" stroked="false">
            <v:fill type="solid"/>
            <w10:wrap type="topAndBottom"/>
          </v:rect>
        </w:pict>
      </w:r>
    </w:p>
    <w:p>
      <w:pPr>
        <w:spacing w:line="276" w:lineRule="auto" w:before="64"/>
        <w:ind w:left="256" w:right="119" w:firstLine="0"/>
        <w:jc w:val="both"/>
        <w:rPr>
          <w:sz w:val="20"/>
        </w:rPr>
      </w:pPr>
      <w:r>
        <w:rPr>
          <w:spacing w:val="-4"/>
          <w:sz w:val="20"/>
        </w:rPr>
        <w:t>precluded </w:t>
      </w:r>
      <w:r>
        <w:rPr>
          <w:spacing w:val="-3"/>
          <w:sz w:val="20"/>
        </w:rPr>
        <w:t>by the </w:t>
      </w:r>
      <w:r>
        <w:rPr>
          <w:spacing w:val="-4"/>
          <w:sz w:val="20"/>
        </w:rPr>
        <w:t>Directive </w:t>
      </w:r>
      <w:r>
        <w:rPr>
          <w:sz w:val="20"/>
        </w:rPr>
        <w:t>on </w:t>
      </w:r>
      <w:r>
        <w:rPr>
          <w:spacing w:val="-4"/>
          <w:sz w:val="20"/>
        </w:rPr>
        <w:t>privacy </w:t>
      </w:r>
      <w:r>
        <w:rPr>
          <w:spacing w:val="-2"/>
          <w:sz w:val="20"/>
        </w:rPr>
        <w:t>and </w:t>
      </w:r>
      <w:r>
        <w:rPr>
          <w:spacing w:val="-3"/>
          <w:sz w:val="20"/>
        </w:rPr>
        <w:t>electronic </w:t>
      </w:r>
      <w:r>
        <w:rPr>
          <w:spacing w:val="-4"/>
          <w:sz w:val="20"/>
        </w:rPr>
        <w:t>communication, </w:t>
      </w:r>
      <w:r>
        <w:rPr>
          <w:spacing w:val="-3"/>
          <w:sz w:val="20"/>
        </w:rPr>
        <w:t>read in </w:t>
      </w:r>
      <w:r>
        <w:rPr>
          <w:spacing w:val="-4"/>
          <w:sz w:val="20"/>
        </w:rPr>
        <w:t>light </w:t>
      </w:r>
      <w:r>
        <w:rPr>
          <w:spacing w:val="-3"/>
          <w:sz w:val="20"/>
        </w:rPr>
        <w:t>of the Charter. By </w:t>
      </w:r>
      <w:r>
        <w:rPr>
          <w:spacing w:val="-4"/>
          <w:sz w:val="20"/>
        </w:rPr>
        <w:t>contrast, </w:t>
      </w:r>
      <w:r>
        <w:rPr>
          <w:spacing w:val="-3"/>
          <w:sz w:val="20"/>
        </w:rPr>
        <w:t>the </w:t>
      </w:r>
      <w:r>
        <w:rPr>
          <w:spacing w:val="-4"/>
          <w:sz w:val="20"/>
        </w:rPr>
        <w:t>Court </w:t>
      </w:r>
      <w:r>
        <w:rPr>
          <w:spacing w:val="-3"/>
          <w:sz w:val="20"/>
        </w:rPr>
        <w:t>ruled </w:t>
      </w:r>
      <w:r>
        <w:rPr>
          <w:sz w:val="20"/>
        </w:rPr>
        <w:t>that, in situations of a serious threat to national security that is shown to be genuine and present or foreseeable, the legislator may allow, for safeguarding national security, recourse to an instruction requiring providers</w:t>
      </w:r>
      <w:r>
        <w:rPr>
          <w:spacing w:val="-10"/>
          <w:sz w:val="20"/>
        </w:rPr>
        <w:t> </w:t>
      </w:r>
      <w:r>
        <w:rPr>
          <w:sz w:val="20"/>
        </w:rPr>
        <w:t>of</w:t>
      </w:r>
      <w:r>
        <w:rPr>
          <w:spacing w:val="-9"/>
          <w:sz w:val="20"/>
        </w:rPr>
        <w:t> </w:t>
      </w:r>
      <w:r>
        <w:rPr>
          <w:sz w:val="20"/>
        </w:rPr>
        <w:t>electronic</w:t>
      </w:r>
      <w:r>
        <w:rPr>
          <w:spacing w:val="-8"/>
          <w:sz w:val="20"/>
        </w:rPr>
        <w:t> </w:t>
      </w:r>
      <w:r>
        <w:rPr>
          <w:sz w:val="20"/>
        </w:rPr>
        <w:t>communications</w:t>
      </w:r>
      <w:r>
        <w:rPr>
          <w:spacing w:val="-11"/>
          <w:sz w:val="20"/>
        </w:rPr>
        <w:t> </w:t>
      </w:r>
      <w:r>
        <w:rPr>
          <w:sz w:val="20"/>
        </w:rPr>
        <w:t>services</w:t>
      </w:r>
      <w:r>
        <w:rPr>
          <w:spacing w:val="-10"/>
          <w:sz w:val="20"/>
        </w:rPr>
        <w:t> </w:t>
      </w:r>
      <w:r>
        <w:rPr>
          <w:sz w:val="20"/>
        </w:rPr>
        <w:t>to</w:t>
      </w:r>
      <w:r>
        <w:rPr>
          <w:spacing w:val="-13"/>
          <w:sz w:val="20"/>
        </w:rPr>
        <w:t> </w:t>
      </w:r>
      <w:r>
        <w:rPr>
          <w:sz w:val="20"/>
        </w:rPr>
        <w:t>retain,</w:t>
      </w:r>
      <w:r>
        <w:rPr>
          <w:spacing w:val="-14"/>
          <w:sz w:val="20"/>
        </w:rPr>
        <w:t> </w:t>
      </w:r>
      <w:r>
        <w:rPr>
          <w:sz w:val="20"/>
        </w:rPr>
        <w:t>generally</w:t>
      </w:r>
      <w:r>
        <w:rPr>
          <w:spacing w:val="-10"/>
          <w:sz w:val="20"/>
        </w:rPr>
        <w:t> </w:t>
      </w:r>
      <w:r>
        <w:rPr>
          <w:sz w:val="20"/>
        </w:rPr>
        <w:t>and</w:t>
      </w:r>
      <w:r>
        <w:rPr>
          <w:spacing w:val="-9"/>
          <w:sz w:val="20"/>
        </w:rPr>
        <w:t> </w:t>
      </w:r>
      <w:r>
        <w:rPr>
          <w:sz w:val="20"/>
        </w:rPr>
        <w:t>indiscriminately,</w:t>
      </w:r>
      <w:r>
        <w:rPr>
          <w:spacing w:val="-14"/>
          <w:sz w:val="20"/>
        </w:rPr>
        <w:t> </w:t>
      </w:r>
      <w:r>
        <w:rPr>
          <w:sz w:val="20"/>
        </w:rPr>
        <w:t>traffic</w:t>
      </w:r>
      <w:r>
        <w:rPr>
          <w:spacing w:val="-12"/>
          <w:sz w:val="20"/>
        </w:rPr>
        <w:t> </w:t>
      </w:r>
      <w:r>
        <w:rPr>
          <w:sz w:val="20"/>
        </w:rPr>
        <w:t>and</w:t>
      </w:r>
      <w:r>
        <w:rPr>
          <w:spacing w:val="-10"/>
          <w:sz w:val="20"/>
        </w:rPr>
        <w:t> </w:t>
      </w:r>
      <w:r>
        <w:rPr>
          <w:sz w:val="20"/>
        </w:rPr>
        <w:t>location</w:t>
      </w:r>
      <w:r>
        <w:rPr>
          <w:spacing w:val="-13"/>
          <w:sz w:val="20"/>
        </w:rPr>
        <w:t> </w:t>
      </w:r>
      <w:r>
        <w:rPr>
          <w:sz w:val="20"/>
        </w:rPr>
        <w:t>data. Such</w:t>
      </w:r>
      <w:r>
        <w:rPr>
          <w:spacing w:val="-10"/>
          <w:sz w:val="20"/>
        </w:rPr>
        <w:t> </w:t>
      </w:r>
      <w:r>
        <w:rPr>
          <w:sz w:val="20"/>
        </w:rPr>
        <w:t>measure</w:t>
      </w:r>
      <w:r>
        <w:rPr>
          <w:spacing w:val="-7"/>
          <w:sz w:val="20"/>
        </w:rPr>
        <w:t> </w:t>
      </w:r>
      <w:r>
        <w:rPr>
          <w:sz w:val="20"/>
        </w:rPr>
        <w:t>must</w:t>
      </w:r>
      <w:r>
        <w:rPr>
          <w:spacing w:val="-7"/>
          <w:sz w:val="20"/>
        </w:rPr>
        <w:t> </w:t>
      </w:r>
      <w:r>
        <w:rPr>
          <w:sz w:val="20"/>
        </w:rPr>
        <w:t>however</w:t>
      </w:r>
      <w:r>
        <w:rPr>
          <w:spacing w:val="-10"/>
          <w:sz w:val="20"/>
        </w:rPr>
        <w:t> </w:t>
      </w:r>
      <w:r>
        <w:rPr>
          <w:sz w:val="20"/>
        </w:rPr>
        <w:t>meet</w:t>
      </w:r>
      <w:r>
        <w:rPr>
          <w:spacing w:val="-7"/>
          <w:sz w:val="20"/>
        </w:rPr>
        <w:t> </w:t>
      </w:r>
      <w:r>
        <w:rPr>
          <w:sz w:val="20"/>
        </w:rPr>
        <w:t>specific</w:t>
      </w:r>
      <w:r>
        <w:rPr>
          <w:spacing w:val="-4"/>
          <w:sz w:val="20"/>
        </w:rPr>
        <w:t> </w:t>
      </w:r>
      <w:r>
        <w:rPr>
          <w:sz w:val="20"/>
        </w:rPr>
        <w:t>conditions.</w:t>
      </w:r>
      <w:r>
        <w:rPr>
          <w:spacing w:val="-7"/>
          <w:sz w:val="20"/>
        </w:rPr>
        <w:t> </w:t>
      </w:r>
      <w:r>
        <w:rPr>
          <w:sz w:val="20"/>
        </w:rPr>
        <w:t>In</w:t>
      </w:r>
      <w:r>
        <w:rPr>
          <w:spacing w:val="-9"/>
          <w:sz w:val="20"/>
        </w:rPr>
        <w:t> </w:t>
      </w:r>
      <w:r>
        <w:rPr>
          <w:sz w:val="20"/>
        </w:rPr>
        <w:t>particular,</w:t>
      </w:r>
      <w:r>
        <w:rPr>
          <w:spacing w:val="-10"/>
          <w:sz w:val="20"/>
        </w:rPr>
        <w:t> </w:t>
      </w:r>
      <w:r>
        <w:rPr>
          <w:sz w:val="20"/>
        </w:rPr>
        <w:t>the</w:t>
      </w:r>
      <w:r>
        <w:rPr>
          <w:spacing w:val="-4"/>
          <w:sz w:val="20"/>
        </w:rPr>
        <w:t> </w:t>
      </w:r>
      <w:r>
        <w:rPr>
          <w:sz w:val="20"/>
        </w:rPr>
        <w:t>instruction</w:t>
      </w:r>
      <w:r>
        <w:rPr>
          <w:spacing w:val="-9"/>
          <w:sz w:val="20"/>
        </w:rPr>
        <w:t> </w:t>
      </w:r>
      <w:r>
        <w:rPr>
          <w:sz w:val="20"/>
        </w:rPr>
        <w:t>may</w:t>
      </w:r>
      <w:r>
        <w:rPr>
          <w:spacing w:val="-2"/>
          <w:sz w:val="20"/>
        </w:rPr>
        <w:t> </w:t>
      </w:r>
      <w:r>
        <w:rPr>
          <w:sz w:val="20"/>
        </w:rPr>
        <w:t>be</w:t>
      </w:r>
      <w:r>
        <w:rPr>
          <w:spacing w:val="-8"/>
          <w:sz w:val="20"/>
        </w:rPr>
        <w:t> </w:t>
      </w:r>
      <w:r>
        <w:rPr>
          <w:sz w:val="20"/>
        </w:rPr>
        <w:t>given</w:t>
      </w:r>
      <w:r>
        <w:rPr>
          <w:spacing w:val="-8"/>
          <w:sz w:val="20"/>
        </w:rPr>
        <w:t> </w:t>
      </w:r>
      <w:r>
        <w:rPr>
          <w:sz w:val="20"/>
        </w:rPr>
        <w:t>only</w:t>
      </w:r>
      <w:r>
        <w:rPr>
          <w:spacing w:val="-6"/>
          <w:sz w:val="20"/>
        </w:rPr>
        <w:t> </w:t>
      </w:r>
      <w:r>
        <w:rPr>
          <w:sz w:val="20"/>
        </w:rPr>
        <w:t>for</w:t>
      </w:r>
      <w:r>
        <w:rPr>
          <w:spacing w:val="-10"/>
          <w:sz w:val="20"/>
        </w:rPr>
        <w:t> </w:t>
      </w:r>
      <w:r>
        <w:rPr>
          <w:sz w:val="20"/>
        </w:rPr>
        <w:t>a</w:t>
      </w:r>
      <w:r>
        <w:rPr>
          <w:spacing w:val="-4"/>
          <w:sz w:val="20"/>
        </w:rPr>
        <w:t> </w:t>
      </w:r>
      <w:r>
        <w:rPr>
          <w:sz w:val="20"/>
        </w:rPr>
        <w:t>period that</w:t>
      </w:r>
      <w:r>
        <w:rPr>
          <w:spacing w:val="-3"/>
          <w:sz w:val="20"/>
        </w:rPr>
        <w:t> </w:t>
      </w:r>
      <w:r>
        <w:rPr>
          <w:sz w:val="20"/>
        </w:rPr>
        <w:t>is</w:t>
      </w:r>
      <w:r>
        <w:rPr>
          <w:spacing w:val="-1"/>
          <w:sz w:val="20"/>
        </w:rPr>
        <w:t> </w:t>
      </w:r>
      <w:r>
        <w:rPr>
          <w:sz w:val="20"/>
        </w:rPr>
        <w:t>limited</w:t>
      </w:r>
      <w:r>
        <w:rPr>
          <w:spacing w:val="-3"/>
          <w:sz w:val="20"/>
        </w:rPr>
        <w:t> </w:t>
      </w:r>
      <w:r>
        <w:rPr>
          <w:sz w:val="20"/>
        </w:rPr>
        <w:t>in</w:t>
      </w:r>
      <w:r>
        <w:rPr>
          <w:spacing w:val="-4"/>
          <w:sz w:val="20"/>
        </w:rPr>
        <w:t> </w:t>
      </w:r>
      <w:r>
        <w:rPr>
          <w:sz w:val="20"/>
        </w:rPr>
        <w:t>time</w:t>
      </w:r>
      <w:r>
        <w:rPr>
          <w:spacing w:val="-2"/>
          <w:sz w:val="20"/>
        </w:rPr>
        <w:t> </w:t>
      </w:r>
      <w:r>
        <w:rPr>
          <w:sz w:val="20"/>
        </w:rPr>
        <w:t>to what</w:t>
      </w:r>
      <w:r>
        <w:rPr>
          <w:spacing w:val="-2"/>
          <w:sz w:val="20"/>
        </w:rPr>
        <w:t> </w:t>
      </w:r>
      <w:r>
        <w:rPr>
          <w:sz w:val="20"/>
        </w:rPr>
        <w:t>is</w:t>
      </w:r>
      <w:r>
        <w:rPr>
          <w:spacing w:val="-1"/>
          <w:sz w:val="20"/>
        </w:rPr>
        <w:t> </w:t>
      </w:r>
      <w:r>
        <w:rPr>
          <w:sz w:val="20"/>
        </w:rPr>
        <w:t>strictly</w:t>
      </w:r>
      <w:r>
        <w:rPr>
          <w:spacing w:val="-1"/>
          <w:sz w:val="20"/>
        </w:rPr>
        <w:t> </w:t>
      </w:r>
      <w:r>
        <w:rPr>
          <w:sz w:val="20"/>
        </w:rPr>
        <w:t>necessary,</w:t>
      </w:r>
      <w:r>
        <w:rPr>
          <w:spacing w:val="-5"/>
          <w:sz w:val="20"/>
        </w:rPr>
        <w:t> </w:t>
      </w:r>
      <w:r>
        <w:rPr>
          <w:sz w:val="20"/>
        </w:rPr>
        <w:t>which may</w:t>
      </w:r>
      <w:r>
        <w:rPr>
          <w:spacing w:val="-1"/>
          <w:sz w:val="20"/>
        </w:rPr>
        <w:t> </w:t>
      </w:r>
      <w:r>
        <w:rPr>
          <w:sz w:val="20"/>
        </w:rPr>
        <w:t>be</w:t>
      </w:r>
      <w:r>
        <w:rPr>
          <w:spacing w:val="-2"/>
          <w:sz w:val="20"/>
        </w:rPr>
        <w:t> </w:t>
      </w:r>
      <w:r>
        <w:rPr>
          <w:sz w:val="20"/>
        </w:rPr>
        <w:t>extended</w:t>
      </w:r>
      <w:r>
        <w:rPr>
          <w:spacing w:val="-3"/>
          <w:sz w:val="20"/>
        </w:rPr>
        <w:t> </w:t>
      </w:r>
      <w:r>
        <w:rPr>
          <w:sz w:val="20"/>
        </w:rPr>
        <w:t>if</w:t>
      </w:r>
      <w:r>
        <w:rPr>
          <w:spacing w:val="-4"/>
          <w:sz w:val="20"/>
        </w:rPr>
        <w:t> </w:t>
      </w:r>
      <w:r>
        <w:rPr>
          <w:sz w:val="20"/>
        </w:rPr>
        <w:t>that</w:t>
      </w:r>
      <w:r>
        <w:rPr>
          <w:spacing w:val="-2"/>
          <w:sz w:val="20"/>
        </w:rPr>
        <w:t> </w:t>
      </w:r>
      <w:r>
        <w:rPr>
          <w:sz w:val="20"/>
        </w:rPr>
        <w:t>threat</w:t>
      </w:r>
      <w:r>
        <w:rPr>
          <w:spacing w:val="1"/>
          <w:sz w:val="20"/>
        </w:rPr>
        <w:t> </w:t>
      </w:r>
      <w:r>
        <w:rPr>
          <w:sz w:val="20"/>
        </w:rPr>
        <w:t>persists</w:t>
      </w:r>
      <w:r>
        <w:rPr>
          <w:spacing w:val="-1"/>
          <w:sz w:val="20"/>
        </w:rPr>
        <w:t> </w:t>
      </w:r>
      <w:r>
        <w:rPr>
          <w:sz w:val="20"/>
        </w:rPr>
        <w:t>(§168).</w:t>
      </w:r>
    </w:p>
    <w:p>
      <w:pPr>
        <w:spacing w:before="0"/>
        <w:ind w:left="256" w:right="126" w:firstLine="0"/>
        <w:jc w:val="both"/>
        <w:rPr>
          <w:sz w:val="20"/>
        </w:rPr>
      </w:pPr>
      <w:r>
        <w:rPr>
          <w:sz w:val="20"/>
          <w:vertAlign w:val="superscript"/>
        </w:rPr>
        <w:t>43</w:t>
      </w:r>
      <w:r>
        <w:rPr>
          <w:sz w:val="20"/>
          <w:vertAlign w:val="baseline"/>
        </w:rPr>
        <w:t> Privacy International, § 78, including cited jurisprudence. In Privacy International, as regards an authority’s access to personal data provided under a Member State law, the Court ruled that “general access to all retained data</w:t>
      </w:r>
      <w:r>
        <w:rPr>
          <w:b/>
          <w:sz w:val="20"/>
          <w:vertAlign w:val="baseline"/>
        </w:rPr>
        <w:t>, </w:t>
      </w:r>
      <w:r>
        <w:rPr>
          <w:sz w:val="20"/>
          <w:vertAlign w:val="baseline"/>
        </w:rPr>
        <w:t>regardless of whether there is any link, at least indirect, with the aim pursued, cannot be regarded as being limited to what is strictly necessary” (§77 -78).</w:t>
      </w:r>
    </w:p>
    <w:p>
      <w:pPr>
        <w:spacing w:before="12"/>
        <w:ind w:left="256" w:right="0" w:firstLine="0"/>
        <w:jc w:val="left"/>
        <w:rPr>
          <w:sz w:val="20"/>
        </w:rPr>
      </w:pPr>
      <w:r>
        <w:rPr>
          <w:sz w:val="20"/>
          <w:vertAlign w:val="superscript"/>
        </w:rPr>
        <w:t>44</w:t>
      </w:r>
      <w:r>
        <w:rPr>
          <w:sz w:val="20"/>
          <w:vertAlign w:val="baseline"/>
        </w:rPr>
        <w:t> ECtHR, Klass, §§17, 51.</w:t>
      </w:r>
    </w:p>
    <w:p>
      <w:pPr>
        <w:spacing w:before="36"/>
        <w:ind w:left="256" w:right="0" w:firstLine="0"/>
        <w:jc w:val="left"/>
        <w:rPr>
          <w:sz w:val="20"/>
        </w:rPr>
      </w:pPr>
      <w:r>
        <w:rPr>
          <w:sz w:val="20"/>
          <w:vertAlign w:val="superscript"/>
        </w:rPr>
        <w:t>45</w:t>
      </w:r>
      <w:r>
        <w:rPr>
          <w:sz w:val="20"/>
          <w:vertAlign w:val="baseline"/>
        </w:rPr>
        <w:t> Schrems II, §§ 179, 183.</w:t>
      </w:r>
    </w:p>
    <w:p>
      <w:pPr>
        <w:spacing w:before="36"/>
        <w:ind w:left="256" w:right="0" w:firstLine="0"/>
        <w:jc w:val="left"/>
        <w:rPr>
          <w:sz w:val="20"/>
        </w:rPr>
      </w:pPr>
      <w:r>
        <w:rPr>
          <w:sz w:val="20"/>
          <w:vertAlign w:val="superscript"/>
        </w:rPr>
        <w:t>46</w:t>
      </w:r>
      <w:r>
        <w:rPr>
          <w:sz w:val="20"/>
          <w:vertAlign w:val="baseline"/>
        </w:rPr>
        <w:t> ECtHR, Big Brother Watch under appeal §§319-320.</w:t>
      </w:r>
    </w:p>
    <w:p>
      <w:pPr>
        <w:spacing w:before="36"/>
        <w:ind w:left="256" w:right="0" w:firstLine="0"/>
        <w:jc w:val="left"/>
        <w:rPr>
          <w:sz w:val="20"/>
        </w:rPr>
      </w:pPr>
      <w:r>
        <w:rPr>
          <w:sz w:val="20"/>
          <w:vertAlign w:val="superscript"/>
        </w:rPr>
        <w:t>47</w:t>
      </w:r>
      <w:r>
        <w:rPr>
          <w:sz w:val="20"/>
          <w:vertAlign w:val="baseline"/>
        </w:rPr>
        <w:t> Schrems II, § 179.</w:t>
      </w:r>
    </w:p>
    <w:p>
      <w:pPr>
        <w:spacing w:before="40"/>
        <w:ind w:left="256" w:right="0" w:firstLine="0"/>
        <w:jc w:val="left"/>
        <w:rPr>
          <w:sz w:val="20"/>
        </w:rPr>
      </w:pPr>
      <w:r>
        <w:rPr>
          <w:sz w:val="20"/>
          <w:vertAlign w:val="superscript"/>
        </w:rPr>
        <w:t>48</w:t>
      </w:r>
      <w:r>
        <w:rPr>
          <w:sz w:val="20"/>
          <w:vertAlign w:val="baseline"/>
        </w:rPr>
        <w:t> CJEU, La Quadrature du Net and others, §§ 168, 189.</w:t>
      </w:r>
    </w:p>
    <w:p>
      <w:pPr>
        <w:spacing w:before="36"/>
        <w:ind w:left="256" w:right="0" w:firstLine="0"/>
        <w:jc w:val="left"/>
        <w:rPr>
          <w:sz w:val="20"/>
        </w:rPr>
      </w:pPr>
      <w:r>
        <w:rPr>
          <w:sz w:val="20"/>
          <w:vertAlign w:val="superscript"/>
        </w:rPr>
        <w:t>49</w:t>
      </w:r>
      <w:r>
        <w:rPr>
          <w:sz w:val="20"/>
          <w:vertAlign w:val="baseline"/>
        </w:rPr>
        <w:t> CJEU, La Quadrature du Net and others, § 189.</w:t>
      </w:r>
    </w:p>
    <w:p>
      <w:pPr>
        <w:spacing w:after="0"/>
        <w:jc w:val="left"/>
        <w:rPr>
          <w:sz w:val="20"/>
        </w:rPr>
        <w:sectPr>
          <w:pgSz w:w="11900" w:h="16860"/>
          <w:pgMar w:header="0" w:footer="667" w:top="1320" w:bottom="940" w:left="1160" w:right="1180"/>
        </w:sectPr>
      </w:pPr>
    </w:p>
    <w:p>
      <w:pPr>
        <w:pStyle w:val="BodyText"/>
        <w:spacing w:line="276" w:lineRule="auto" w:before="39"/>
        <w:ind w:left="256" w:right="188"/>
        <w:jc w:val="both"/>
      </w:pPr>
      <w:r>
        <w:rPr/>
        <w:t>infra under guarantee D). Furthermore, the case law of the ECtHR may offer additional elements. This Court has expressed its preference for a judge to be responsible to maintain oversight. However, it is not excluded that another body may be responsible, “as long as it is sufficiently independent from the executive”</w:t>
      </w:r>
      <w:r>
        <w:rPr>
          <w:vertAlign w:val="superscript"/>
        </w:rPr>
        <w:t>50</w:t>
      </w:r>
      <w:r>
        <w:rPr>
          <w:spacing w:val="-12"/>
          <w:vertAlign w:val="baseline"/>
        </w:rPr>
        <w:t> </w:t>
      </w:r>
      <w:r>
        <w:rPr>
          <w:vertAlign w:val="baseline"/>
        </w:rPr>
        <w:t>and</w:t>
      </w:r>
      <w:r>
        <w:rPr>
          <w:spacing w:val="-9"/>
          <w:vertAlign w:val="baseline"/>
        </w:rPr>
        <w:t> </w:t>
      </w:r>
      <w:r>
        <w:rPr>
          <w:vertAlign w:val="baseline"/>
        </w:rPr>
        <w:t>“of</w:t>
      </w:r>
      <w:r>
        <w:rPr>
          <w:spacing w:val="-8"/>
          <w:vertAlign w:val="baseline"/>
        </w:rPr>
        <w:t> </w:t>
      </w:r>
      <w:r>
        <w:rPr>
          <w:vertAlign w:val="baseline"/>
        </w:rPr>
        <w:t>the</w:t>
      </w:r>
      <w:r>
        <w:rPr>
          <w:spacing w:val="-11"/>
          <w:vertAlign w:val="baseline"/>
        </w:rPr>
        <w:t> </w:t>
      </w:r>
      <w:r>
        <w:rPr>
          <w:vertAlign w:val="baseline"/>
        </w:rPr>
        <w:t>authorities</w:t>
      </w:r>
      <w:r>
        <w:rPr>
          <w:spacing w:val="-7"/>
          <w:vertAlign w:val="baseline"/>
        </w:rPr>
        <w:t> </w:t>
      </w:r>
      <w:r>
        <w:rPr>
          <w:vertAlign w:val="baseline"/>
        </w:rPr>
        <w:t>carrying</w:t>
      </w:r>
      <w:r>
        <w:rPr>
          <w:spacing w:val="-13"/>
          <w:vertAlign w:val="baseline"/>
        </w:rPr>
        <w:t> </w:t>
      </w:r>
      <w:r>
        <w:rPr>
          <w:vertAlign w:val="baseline"/>
        </w:rPr>
        <w:t>out</w:t>
      </w:r>
      <w:r>
        <w:rPr>
          <w:spacing w:val="-11"/>
          <w:vertAlign w:val="baseline"/>
        </w:rPr>
        <w:t> </w:t>
      </w:r>
      <w:r>
        <w:rPr>
          <w:vertAlign w:val="baseline"/>
        </w:rPr>
        <w:t>the</w:t>
      </w:r>
      <w:r>
        <w:rPr>
          <w:spacing w:val="-11"/>
          <w:vertAlign w:val="baseline"/>
        </w:rPr>
        <w:t> </w:t>
      </w:r>
      <w:r>
        <w:rPr>
          <w:vertAlign w:val="baseline"/>
        </w:rPr>
        <w:t>surveillance,</w:t>
      </w:r>
      <w:r>
        <w:rPr>
          <w:spacing w:val="-12"/>
          <w:vertAlign w:val="baseline"/>
        </w:rPr>
        <w:t> </w:t>
      </w:r>
      <w:r>
        <w:rPr>
          <w:vertAlign w:val="baseline"/>
        </w:rPr>
        <w:t>and</w:t>
      </w:r>
      <w:r>
        <w:rPr>
          <w:spacing w:val="-8"/>
          <w:vertAlign w:val="baseline"/>
        </w:rPr>
        <w:t> </w:t>
      </w:r>
      <w:r>
        <w:rPr>
          <w:vertAlign w:val="baseline"/>
        </w:rPr>
        <w:t>[is]</w:t>
      </w:r>
      <w:r>
        <w:rPr>
          <w:spacing w:val="-13"/>
          <w:vertAlign w:val="baseline"/>
        </w:rPr>
        <w:t> </w:t>
      </w:r>
      <w:r>
        <w:rPr>
          <w:vertAlign w:val="baseline"/>
        </w:rPr>
        <w:t>vested</w:t>
      </w:r>
      <w:r>
        <w:rPr>
          <w:spacing w:val="-9"/>
          <w:vertAlign w:val="baseline"/>
        </w:rPr>
        <w:t> </w:t>
      </w:r>
      <w:r>
        <w:rPr>
          <w:vertAlign w:val="baseline"/>
        </w:rPr>
        <w:t>with</w:t>
      </w:r>
      <w:r>
        <w:rPr>
          <w:spacing w:val="-13"/>
          <w:vertAlign w:val="baseline"/>
        </w:rPr>
        <w:t> </w:t>
      </w:r>
      <w:r>
        <w:rPr>
          <w:vertAlign w:val="baseline"/>
        </w:rPr>
        <w:t>sufficient</w:t>
      </w:r>
      <w:r>
        <w:rPr>
          <w:spacing w:val="-13"/>
          <w:vertAlign w:val="baseline"/>
        </w:rPr>
        <w:t> </w:t>
      </w:r>
      <w:r>
        <w:rPr>
          <w:vertAlign w:val="baseline"/>
        </w:rPr>
        <w:t>powers and</w:t>
      </w:r>
      <w:r>
        <w:rPr>
          <w:spacing w:val="-12"/>
          <w:vertAlign w:val="baseline"/>
        </w:rPr>
        <w:t> </w:t>
      </w:r>
      <w:r>
        <w:rPr>
          <w:vertAlign w:val="baseline"/>
        </w:rPr>
        <w:t>competence</w:t>
      </w:r>
      <w:r>
        <w:rPr>
          <w:spacing w:val="-10"/>
          <w:vertAlign w:val="baseline"/>
        </w:rPr>
        <w:t> </w:t>
      </w:r>
      <w:r>
        <w:rPr>
          <w:vertAlign w:val="baseline"/>
        </w:rPr>
        <w:t>to</w:t>
      </w:r>
      <w:r>
        <w:rPr>
          <w:spacing w:val="-9"/>
          <w:vertAlign w:val="baseline"/>
        </w:rPr>
        <w:t> </w:t>
      </w:r>
      <w:r>
        <w:rPr>
          <w:vertAlign w:val="baseline"/>
        </w:rPr>
        <w:t>exercise</w:t>
      </w:r>
      <w:r>
        <w:rPr>
          <w:spacing w:val="-11"/>
          <w:vertAlign w:val="baseline"/>
        </w:rPr>
        <w:t> </w:t>
      </w:r>
      <w:r>
        <w:rPr>
          <w:vertAlign w:val="baseline"/>
        </w:rPr>
        <w:t>an</w:t>
      </w:r>
      <w:r>
        <w:rPr>
          <w:spacing w:val="-8"/>
          <w:vertAlign w:val="baseline"/>
        </w:rPr>
        <w:t> </w:t>
      </w:r>
      <w:r>
        <w:rPr>
          <w:vertAlign w:val="baseline"/>
        </w:rPr>
        <w:t>effective</w:t>
      </w:r>
      <w:r>
        <w:rPr>
          <w:spacing w:val="-9"/>
          <w:vertAlign w:val="baseline"/>
        </w:rPr>
        <w:t> </w:t>
      </w:r>
      <w:r>
        <w:rPr>
          <w:vertAlign w:val="baseline"/>
        </w:rPr>
        <w:t>and</w:t>
      </w:r>
      <w:r>
        <w:rPr>
          <w:spacing w:val="-8"/>
          <w:vertAlign w:val="baseline"/>
        </w:rPr>
        <w:t> </w:t>
      </w:r>
      <w:r>
        <w:rPr>
          <w:vertAlign w:val="baseline"/>
        </w:rPr>
        <w:t>continuous</w:t>
      </w:r>
      <w:r>
        <w:rPr>
          <w:spacing w:val="-10"/>
          <w:vertAlign w:val="baseline"/>
        </w:rPr>
        <w:t> </w:t>
      </w:r>
      <w:r>
        <w:rPr>
          <w:vertAlign w:val="baseline"/>
        </w:rPr>
        <w:t>control”.</w:t>
      </w:r>
      <w:r>
        <w:rPr>
          <w:vertAlign w:val="superscript"/>
        </w:rPr>
        <w:t>51</w:t>
      </w:r>
      <w:r>
        <w:rPr>
          <w:vertAlign w:val="baseline"/>
        </w:rPr>
        <w:t>The</w:t>
      </w:r>
      <w:r>
        <w:rPr>
          <w:spacing w:val="-13"/>
          <w:vertAlign w:val="baseline"/>
        </w:rPr>
        <w:t> </w:t>
      </w:r>
      <w:r>
        <w:rPr>
          <w:vertAlign w:val="baseline"/>
        </w:rPr>
        <w:t>ECtHR</w:t>
      </w:r>
      <w:r>
        <w:rPr>
          <w:spacing w:val="-5"/>
          <w:vertAlign w:val="baseline"/>
        </w:rPr>
        <w:t> </w:t>
      </w:r>
      <w:r>
        <w:rPr>
          <w:vertAlign w:val="baseline"/>
        </w:rPr>
        <w:t>added</w:t>
      </w:r>
      <w:r>
        <w:rPr>
          <w:spacing w:val="-8"/>
          <w:vertAlign w:val="baseline"/>
        </w:rPr>
        <w:t> </w:t>
      </w:r>
      <w:r>
        <w:rPr>
          <w:vertAlign w:val="baseline"/>
        </w:rPr>
        <w:t>that</w:t>
      </w:r>
      <w:r>
        <w:rPr>
          <w:spacing w:val="-14"/>
          <w:vertAlign w:val="baseline"/>
        </w:rPr>
        <w:t> </w:t>
      </w:r>
      <w:r>
        <w:rPr>
          <w:vertAlign w:val="baseline"/>
        </w:rPr>
        <w:t>“the</w:t>
      </w:r>
      <w:r>
        <w:rPr>
          <w:spacing w:val="-13"/>
          <w:vertAlign w:val="baseline"/>
        </w:rPr>
        <w:t> </w:t>
      </w:r>
      <w:r>
        <w:rPr>
          <w:vertAlign w:val="baseline"/>
        </w:rPr>
        <w:t>manner of appointment and the legal status of the members of the supervisory body”</w:t>
      </w:r>
      <w:r>
        <w:rPr>
          <w:vertAlign w:val="superscript"/>
        </w:rPr>
        <w:t>52</w:t>
      </w:r>
      <w:r>
        <w:rPr>
          <w:vertAlign w:val="baseline"/>
        </w:rPr>
        <w:t> need to be taken into account when assessing independence. This includes “persons qualified to hold judicial office, appointed either by parliament or by the Prime Minister. In contrast, a Minister of Internal Affairs – who</w:t>
      </w:r>
      <w:r>
        <w:rPr>
          <w:spacing w:val="-9"/>
          <w:vertAlign w:val="baseline"/>
        </w:rPr>
        <w:t> </w:t>
      </w:r>
      <w:r>
        <w:rPr>
          <w:vertAlign w:val="baseline"/>
        </w:rPr>
        <w:t>not</w:t>
      </w:r>
      <w:r>
        <w:rPr>
          <w:spacing w:val="-9"/>
          <w:vertAlign w:val="baseline"/>
        </w:rPr>
        <w:t> </w:t>
      </w:r>
      <w:r>
        <w:rPr>
          <w:vertAlign w:val="baseline"/>
        </w:rPr>
        <w:t>only</w:t>
      </w:r>
      <w:r>
        <w:rPr>
          <w:spacing w:val="-8"/>
          <w:vertAlign w:val="baseline"/>
        </w:rPr>
        <w:t> </w:t>
      </w:r>
      <w:r>
        <w:rPr>
          <w:vertAlign w:val="baseline"/>
        </w:rPr>
        <w:t>was</w:t>
      </w:r>
      <w:r>
        <w:rPr>
          <w:spacing w:val="-6"/>
          <w:vertAlign w:val="baseline"/>
        </w:rPr>
        <w:t> </w:t>
      </w:r>
      <w:r>
        <w:rPr>
          <w:vertAlign w:val="baseline"/>
        </w:rPr>
        <w:t>a</w:t>
      </w:r>
      <w:r>
        <w:rPr>
          <w:spacing w:val="-8"/>
          <w:vertAlign w:val="baseline"/>
        </w:rPr>
        <w:t> </w:t>
      </w:r>
      <w:r>
        <w:rPr>
          <w:vertAlign w:val="baseline"/>
        </w:rPr>
        <w:t>political</w:t>
      </w:r>
      <w:r>
        <w:rPr>
          <w:spacing w:val="-7"/>
          <w:vertAlign w:val="baseline"/>
        </w:rPr>
        <w:t> </w:t>
      </w:r>
      <w:r>
        <w:rPr>
          <w:vertAlign w:val="baseline"/>
        </w:rPr>
        <w:t>appointee</w:t>
      </w:r>
      <w:r>
        <w:rPr>
          <w:spacing w:val="-6"/>
          <w:vertAlign w:val="baseline"/>
        </w:rPr>
        <w:t> </w:t>
      </w:r>
      <w:r>
        <w:rPr>
          <w:vertAlign w:val="baseline"/>
        </w:rPr>
        <w:t>and</w:t>
      </w:r>
      <w:r>
        <w:rPr>
          <w:spacing w:val="-8"/>
          <w:vertAlign w:val="baseline"/>
        </w:rPr>
        <w:t> </w:t>
      </w:r>
      <w:r>
        <w:rPr>
          <w:vertAlign w:val="baseline"/>
        </w:rPr>
        <w:t>a</w:t>
      </w:r>
      <w:r>
        <w:rPr>
          <w:spacing w:val="-6"/>
          <w:vertAlign w:val="baseline"/>
        </w:rPr>
        <w:t> </w:t>
      </w:r>
      <w:r>
        <w:rPr>
          <w:vertAlign w:val="baseline"/>
        </w:rPr>
        <w:t>member</w:t>
      </w:r>
      <w:r>
        <w:rPr>
          <w:spacing w:val="-9"/>
          <w:vertAlign w:val="baseline"/>
        </w:rPr>
        <w:t> </w:t>
      </w:r>
      <w:r>
        <w:rPr>
          <w:vertAlign w:val="baseline"/>
        </w:rPr>
        <w:t>of</w:t>
      </w:r>
      <w:r>
        <w:rPr>
          <w:spacing w:val="-4"/>
          <w:vertAlign w:val="baseline"/>
        </w:rPr>
        <w:t> </w:t>
      </w:r>
      <w:r>
        <w:rPr>
          <w:vertAlign w:val="baseline"/>
        </w:rPr>
        <w:t>the</w:t>
      </w:r>
      <w:r>
        <w:rPr>
          <w:spacing w:val="-5"/>
          <w:vertAlign w:val="baseline"/>
        </w:rPr>
        <w:t> </w:t>
      </w:r>
      <w:r>
        <w:rPr>
          <w:vertAlign w:val="baseline"/>
        </w:rPr>
        <w:t>executive,</w:t>
      </w:r>
      <w:r>
        <w:rPr>
          <w:spacing w:val="-8"/>
          <w:vertAlign w:val="baseline"/>
        </w:rPr>
        <w:t> </w:t>
      </w:r>
      <w:r>
        <w:rPr>
          <w:vertAlign w:val="baseline"/>
        </w:rPr>
        <w:t>but</w:t>
      </w:r>
      <w:r>
        <w:rPr>
          <w:spacing w:val="-6"/>
          <w:vertAlign w:val="baseline"/>
        </w:rPr>
        <w:t> </w:t>
      </w:r>
      <w:r>
        <w:rPr>
          <w:vertAlign w:val="baseline"/>
        </w:rPr>
        <w:t>was</w:t>
      </w:r>
      <w:r>
        <w:rPr>
          <w:spacing w:val="-6"/>
          <w:vertAlign w:val="baseline"/>
        </w:rPr>
        <w:t> </w:t>
      </w:r>
      <w:r>
        <w:rPr>
          <w:vertAlign w:val="baseline"/>
        </w:rPr>
        <w:t>directly</w:t>
      </w:r>
      <w:r>
        <w:rPr>
          <w:spacing w:val="-8"/>
          <w:vertAlign w:val="baseline"/>
        </w:rPr>
        <w:t> </w:t>
      </w:r>
      <w:r>
        <w:rPr>
          <w:vertAlign w:val="baseline"/>
        </w:rPr>
        <w:t>involved</w:t>
      </w:r>
      <w:r>
        <w:rPr>
          <w:spacing w:val="-8"/>
          <w:vertAlign w:val="baseline"/>
        </w:rPr>
        <w:t> </w:t>
      </w:r>
      <w:r>
        <w:rPr>
          <w:vertAlign w:val="baseline"/>
        </w:rPr>
        <w:t>in</w:t>
      </w:r>
      <w:r>
        <w:rPr>
          <w:spacing w:val="-8"/>
          <w:vertAlign w:val="baseline"/>
        </w:rPr>
        <w:t> </w:t>
      </w:r>
      <w:r>
        <w:rPr>
          <w:vertAlign w:val="baseline"/>
        </w:rPr>
        <w:t>the commissioning of special means of surveillance – was found to be insufficiently independent.”</w:t>
      </w:r>
      <w:r>
        <w:rPr>
          <w:vertAlign w:val="superscript"/>
        </w:rPr>
        <w:t>53</w:t>
      </w:r>
      <w:r>
        <w:rPr>
          <w:vertAlign w:val="baseline"/>
        </w:rPr>
        <w:t> The ECtHR also “notes that it is essential that the supervisory body has access to all relevant documents, including closed materials”.</w:t>
      </w:r>
      <w:r>
        <w:rPr>
          <w:vertAlign w:val="superscript"/>
        </w:rPr>
        <w:t>54</w:t>
      </w:r>
      <w:r>
        <w:rPr>
          <w:vertAlign w:val="baseline"/>
        </w:rPr>
        <w:t> Finally, the ECtHR takes into account “whether the supervisory body’s activities are open to public</w:t>
      </w:r>
      <w:r>
        <w:rPr>
          <w:spacing w:val="-5"/>
          <w:vertAlign w:val="baseline"/>
        </w:rPr>
        <w:t> </w:t>
      </w:r>
      <w:r>
        <w:rPr>
          <w:vertAlign w:val="baseline"/>
        </w:rPr>
        <w:t>scrutiny”.</w:t>
      </w:r>
      <w:r>
        <w:rPr>
          <w:vertAlign w:val="superscript"/>
        </w:rPr>
        <w:t>55</w:t>
      </w:r>
    </w:p>
    <w:p>
      <w:pPr>
        <w:pStyle w:val="BodyText"/>
        <w:rPr>
          <w:sz w:val="24"/>
        </w:rPr>
      </w:pPr>
    </w:p>
    <w:p>
      <w:pPr>
        <w:pStyle w:val="BodyText"/>
        <w:spacing w:before="4"/>
        <w:rPr>
          <w:sz w:val="31"/>
        </w:rPr>
      </w:pPr>
    </w:p>
    <w:p>
      <w:pPr>
        <w:pStyle w:val="Heading2"/>
        <w:jc w:val="both"/>
        <w:rPr>
          <w:b w:val="0"/>
          <w:i/>
        </w:rPr>
      </w:pPr>
      <w:bookmarkStart w:name="_bookmark6" w:id="8"/>
      <w:bookmarkEnd w:id="8"/>
      <w:r>
        <w:rPr/>
      </w:r>
      <w:r>
        <w:rPr>
          <w:b w:val="0"/>
          <w:color w:val="2D74B5"/>
        </w:rPr>
        <w:t>Guarantee D - Effective remedies need to be available to the individual</w:t>
      </w:r>
      <w:r>
        <w:rPr>
          <w:b w:val="0"/>
          <w:i/>
          <w:color w:val="365F91"/>
        </w:rPr>
        <w:t> </w:t>
      </w:r>
    </w:p>
    <w:p>
      <w:pPr>
        <w:pStyle w:val="BodyText"/>
        <w:spacing w:before="4"/>
        <w:rPr>
          <w:rFonts w:ascii="Calibri Light"/>
          <w:b w:val="0"/>
          <w:i/>
          <w:sz w:val="21"/>
        </w:rPr>
      </w:pPr>
    </w:p>
    <w:p>
      <w:pPr>
        <w:pStyle w:val="ListParagraph"/>
        <w:numPr>
          <w:ilvl w:val="0"/>
          <w:numId w:val="4"/>
        </w:numPr>
        <w:tabs>
          <w:tab w:pos="597" w:val="left" w:leader="none"/>
        </w:tabs>
        <w:spacing w:line="276" w:lineRule="auto" w:before="1" w:after="0"/>
        <w:ind w:left="256" w:right="196" w:firstLine="0"/>
        <w:jc w:val="both"/>
        <w:rPr>
          <w:sz w:val="22"/>
        </w:rPr>
      </w:pPr>
      <w:r>
        <w:rPr>
          <w:sz w:val="22"/>
        </w:rPr>
        <w:t>The</w:t>
      </w:r>
      <w:r>
        <w:rPr>
          <w:spacing w:val="-9"/>
          <w:sz w:val="22"/>
        </w:rPr>
        <w:t> </w:t>
      </w:r>
      <w:r>
        <w:rPr>
          <w:sz w:val="22"/>
        </w:rPr>
        <w:t>final</w:t>
      </w:r>
      <w:r>
        <w:rPr>
          <w:spacing w:val="-5"/>
          <w:sz w:val="22"/>
        </w:rPr>
        <w:t> </w:t>
      </w:r>
      <w:r>
        <w:rPr>
          <w:sz w:val="22"/>
        </w:rPr>
        <w:t>European</w:t>
      </w:r>
      <w:r>
        <w:rPr>
          <w:spacing w:val="-4"/>
          <w:sz w:val="22"/>
        </w:rPr>
        <w:t> </w:t>
      </w:r>
      <w:r>
        <w:rPr>
          <w:sz w:val="22"/>
        </w:rPr>
        <w:t>Essential</w:t>
      </w:r>
      <w:r>
        <w:rPr>
          <w:spacing w:val="-7"/>
          <w:sz w:val="22"/>
        </w:rPr>
        <w:t> </w:t>
      </w:r>
      <w:r>
        <w:rPr>
          <w:sz w:val="22"/>
        </w:rPr>
        <w:t>Guarantee</w:t>
      </w:r>
      <w:r>
        <w:rPr>
          <w:spacing w:val="-6"/>
          <w:sz w:val="22"/>
        </w:rPr>
        <w:t> </w:t>
      </w:r>
      <w:r>
        <w:rPr>
          <w:sz w:val="22"/>
        </w:rPr>
        <w:t>is</w:t>
      </w:r>
      <w:r>
        <w:rPr>
          <w:spacing w:val="-6"/>
          <w:sz w:val="22"/>
        </w:rPr>
        <w:t> </w:t>
      </w:r>
      <w:r>
        <w:rPr>
          <w:sz w:val="22"/>
        </w:rPr>
        <w:t>related</w:t>
      </w:r>
      <w:r>
        <w:rPr>
          <w:spacing w:val="-4"/>
          <w:sz w:val="22"/>
        </w:rPr>
        <w:t> </w:t>
      </w:r>
      <w:r>
        <w:rPr>
          <w:sz w:val="22"/>
        </w:rPr>
        <w:t>to</w:t>
      </w:r>
      <w:r>
        <w:rPr>
          <w:spacing w:val="-4"/>
          <w:sz w:val="22"/>
        </w:rPr>
        <w:t> </w:t>
      </w:r>
      <w:r>
        <w:rPr>
          <w:sz w:val="22"/>
        </w:rPr>
        <w:t>the</w:t>
      </w:r>
      <w:r>
        <w:rPr>
          <w:spacing w:val="-5"/>
          <w:sz w:val="22"/>
        </w:rPr>
        <w:t> </w:t>
      </w:r>
      <w:r>
        <w:rPr>
          <w:sz w:val="22"/>
        </w:rPr>
        <w:t>redress</w:t>
      </w:r>
      <w:r>
        <w:rPr>
          <w:spacing w:val="-6"/>
          <w:sz w:val="22"/>
        </w:rPr>
        <w:t> </w:t>
      </w:r>
      <w:r>
        <w:rPr>
          <w:sz w:val="22"/>
        </w:rPr>
        <w:t>rights</w:t>
      </w:r>
      <w:r>
        <w:rPr>
          <w:spacing w:val="-6"/>
          <w:sz w:val="22"/>
        </w:rPr>
        <w:t> </w:t>
      </w:r>
      <w:r>
        <w:rPr>
          <w:sz w:val="22"/>
        </w:rPr>
        <w:t>of</w:t>
      </w:r>
      <w:r>
        <w:rPr>
          <w:spacing w:val="-8"/>
          <w:sz w:val="22"/>
        </w:rPr>
        <w:t> </w:t>
      </w:r>
      <w:r>
        <w:rPr>
          <w:sz w:val="22"/>
        </w:rPr>
        <w:t>the</w:t>
      </w:r>
      <w:r>
        <w:rPr>
          <w:spacing w:val="-10"/>
          <w:sz w:val="22"/>
        </w:rPr>
        <w:t> </w:t>
      </w:r>
      <w:r>
        <w:rPr>
          <w:sz w:val="22"/>
        </w:rPr>
        <w:t>individual.</w:t>
      </w:r>
      <w:r>
        <w:rPr>
          <w:spacing w:val="-8"/>
          <w:sz w:val="22"/>
        </w:rPr>
        <w:t> </w:t>
      </w:r>
      <w:r>
        <w:rPr>
          <w:sz w:val="22"/>
        </w:rPr>
        <w:t>(S)he</w:t>
      </w:r>
      <w:r>
        <w:rPr>
          <w:spacing w:val="-8"/>
          <w:sz w:val="22"/>
        </w:rPr>
        <w:t> </w:t>
      </w:r>
      <w:r>
        <w:rPr>
          <w:sz w:val="22"/>
        </w:rPr>
        <w:t>must have an effective remedy to satisfy his/her rights when (s)he considers that they are not or have not been respected. The CJEU explained in Schrems I that “legislation not providing for any possibility for an individual to pursue legal remedies in order to have access to personal data relating to him, or to obtain</w:t>
      </w:r>
      <w:r>
        <w:rPr>
          <w:spacing w:val="-5"/>
          <w:sz w:val="22"/>
        </w:rPr>
        <w:t> </w:t>
      </w:r>
      <w:r>
        <w:rPr>
          <w:sz w:val="22"/>
        </w:rPr>
        <w:t>the</w:t>
      </w:r>
      <w:r>
        <w:rPr>
          <w:spacing w:val="-6"/>
          <w:sz w:val="22"/>
        </w:rPr>
        <w:t> </w:t>
      </w:r>
      <w:r>
        <w:rPr>
          <w:sz w:val="22"/>
        </w:rPr>
        <w:t>rectification</w:t>
      </w:r>
      <w:r>
        <w:rPr>
          <w:spacing w:val="-5"/>
          <w:sz w:val="22"/>
        </w:rPr>
        <w:t> </w:t>
      </w:r>
      <w:r>
        <w:rPr>
          <w:sz w:val="22"/>
        </w:rPr>
        <w:t>or</w:t>
      </w:r>
      <w:r>
        <w:rPr>
          <w:spacing w:val="-2"/>
          <w:sz w:val="22"/>
        </w:rPr>
        <w:t> </w:t>
      </w:r>
      <w:r>
        <w:rPr>
          <w:sz w:val="22"/>
        </w:rPr>
        <w:t>erasure</w:t>
      </w:r>
      <w:r>
        <w:rPr>
          <w:spacing w:val="-3"/>
          <w:sz w:val="22"/>
        </w:rPr>
        <w:t> </w:t>
      </w:r>
      <w:r>
        <w:rPr>
          <w:sz w:val="22"/>
        </w:rPr>
        <w:t>of</w:t>
      </w:r>
      <w:r>
        <w:rPr>
          <w:spacing w:val="-5"/>
          <w:sz w:val="22"/>
        </w:rPr>
        <w:t> </w:t>
      </w:r>
      <w:r>
        <w:rPr>
          <w:sz w:val="22"/>
        </w:rPr>
        <w:t>such</w:t>
      </w:r>
      <w:r>
        <w:rPr>
          <w:spacing w:val="-4"/>
          <w:sz w:val="22"/>
        </w:rPr>
        <w:t> </w:t>
      </w:r>
      <w:r>
        <w:rPr>
          <w:sz w:val="22"/>
        </w:rPr>
        <w:t>data,</w:t>
      </w:r>
      <w:r>
        <w:rPr>
          <w:spacing w:val="-4"/>
          <w:sz w:val="22"/>
        </w:rPr>
        <w:t> </w:t>
      </w:r>
      <w:r>
        <w:rPr>
          <w:sz w:val="22"/>
        </w:rPr>
        <w:t>does</w:t>
      </w:r>
      <w:r>
        <w:rPr>
          <w:spacing w:val="-4"/>
          <w:sz w:val="22"/>
        </w:rPr>
        <w:t> </w:t>
      </w:r>
      <w:r>
        <w:rPr>
          <w:sz w:val="22"/>
        </w:rPr>
        <w:t>not</w:t>
      </w:r>
      <w:r>
        <w:rPr>
          <w:spacing w:val="-6"/>
          <w:sz w:val="22"/>
        </w:rPr>
        <w:t> </w:t>
      </w:r>
      <w:r>
        <w:rPr>
          <w:sz w:val="22"/>
        </w:rPr>
        <w:t>respect</w:t>
      </w:r>
      <w:r>
        <w:rPr>
          <w:spacing w:val="-7"/>
          <w:sz w:val="22"/>
        </w:rPr>
        <w:t> </w:t>
      </w:r>
      <w:r>
        <w:rPr>
          <w:sz w:val="22"/>
        </w:rPr>
        <w:t>the</w:t>
      </w:r>
      <w:r>
        <w:rPr>
          <w:spacing w:val="-6"/>
          <w:sz w:val="22"/>
        </w:rPr>
        <w:t> </w:t>
      </w:r>
      <w:r>
        <w:rPr>
          <w:sz w:val="22"/>
        </w:rPr>
        <w:t>essence</w:t>
      </w:r>
      <w:r>
        <w:rPr>
          <w:spacing w:val="-8"/>
          <w:sz w:val="22"/>
        </w:rPr>
        <w:t> </w:t>
      </w:r>
      <w:r>
        <w:rPr>
          <w:sz w:val="22"/>
        </w:rPr>
        <w:t>of</w:t>
      </w:r>
      <w:r>
        <w:rPr>
          <w:spacing w:val="-1"/>
          <w:sz w:val="22"/>
        </w:rPr>
        <w:t> </w:t>
      </w:r>
      <w:r>
        <w:rPr>
          <w:sz w:val="22"/>
        </w:rPr>
        <w:t>the</w:t>
      </w:r>
      <w:r>
        <w:rPr>
          <w:spacing w:val="-6"/>
          <w:sz w:val="22"/>
        </w:rPr>
        <w:t> </w:t>
      </w:r>
      <w:r>
        <w:rPr>
          <w:sz w:val="22"/>
        </w:rPr>
        <w:t>fundamental</w:t>
      </w:r>
      <w:r>
        <w:rPr>
          <w:spacing w:val="-4"/>
          <w:sz w:val="22"/>
        </w:rPr>
        <w:t> </w:t>
      </w:r>
      <w:r>
        <w:rPr>
          <w:sz w:val="22"/>
        </w:rPr>
        <w:t>right to effective judicial protection, as enshrined in Article 47 of the Charter. The first paragraph of Article 47</w:t>
      </w:r>
      <w:r>
        <w:rPr>
          <w:spacing w:val="-12"/>
          <w:sz w:val="22"/>
        </w:rPr>
        <w:t> </w:t>
      </w:r>
      <w:r>
        <w:rPr>
          <w:sz w:val="22"/>
        </w:rPr>
        <w:t>of</w:t>
      </w:r>
      <w:r>
        <w:rPr>
          <w:spacing w:val="-12"/>
          <w:sz w:val="22"/>
        </w:rPr>
        <w:t> </w:t>
      </w:r>
      <w:r>
        <w:rPr>
          <w:sz w:val="22"/>
        </w:rPr>
        <w:t>the</w:t>
      </w:r>
      <w:r>
        <w:rPr>
          <w:spacing w:val="-10"/>
          <w:sz w:val="22"/>
        </w:rPr>
        <w:t> </w:t>
      </w:r>
      <w:r>
        <w:rPr>
          <w:sz w:val="22"/>
        </w:rPr>
        <w:t>Charter</w:t>
      </w:r>
      <w:r>
        <w:rPr>
          <w:spacing w:val="-10"/>
          <w:sz w:val="22"/>
        </w:rPr>
        <w:t> </w:t>
      </w:r>
      <w:r>
        <w:rPr>
          <w:sz w:val="22"/>
        </w:rPr>
        <w:t>requires</w:t>
      </w:r>
      <w:r>
        <w:rPr>
          <w:spacing w:val="-10"/>
          <w:sz w:val="22"/>
        </w:rPr>
        <w:t> </w:t>
      </w:r>
      <w:r>
        <w:rPr>
          <w:sz w:val="22"/>
        </w:rPr>
        <w:t>everyone</w:t>
      </w:r>
      <w:r>
        <w:rPr>
          <w:spacing w:val="-11"/>
          <w:sz w:val="22"/>
        </w:rPr>
        <w:t> </w:t>
      </w:r>
      <w:r>
        <w:rPr>
          <w:sz w:val="22"/>
        </w:rPr>
        <w:t>whose</w:t>
      </w:r>
      <w:r>
        <w:rPr>
          <w:spacing w:val="-14"/>
          <w:sz w:val="22"/>
        </w:rPr>
        <w:t> </w:t>
      </w:r>
      <w:r>
        <w:rPr>
          <w:sz w:val="22"/>
        </w:rPr>
        <w:t>rights</w:t>
      </w:r>
      <w:r>
        <w:rPr>
          <w:spacing w:val="-10"/>
          <w:sz w:val="22"/>
        </w:rPr>
        <w:t> </w:t>
      </w:r>
      <w:r>
        <w:rPr>
          <w:sz w:val="22"/>
        </w:rPr>
        <w:t>and</w:t>
      </w:r>
      <w:r>
        <w:rPr>
          <w:spacing w:val="-12"/>
          <w:sz w:val="22"/>
        </w:rPr>
        <w:t> </w:t>
      </w:r>
      <w:r>
        <w:rPr>
          <w:sz w:val="22"/>
        </w:rPr>
        <w:t>freedoms</w:t>
      </w:r>
      <w:r>
        <w:rPr>
          <w:spacing w:val="-10"/>
          <w:sz w:val="22"/>
        </w:rPr>
        <w:t> </w:t>
      </w:r>
      <w:r>
        <w:rPr>
          <w:sz w:val="22"/>
        </w:rPr>
        <w:t>guaranteed</w:t>
      </w:r>
      <w:r>
        <w:rPr>
          <w:spacing w:val="-13"/>
          <w:sz w:val="22"/>
        </w:rPr>
        <w:t> </w:t>
      </w:r>
      <w:r>
        <w:rPr>
          <w:sz w:val="22"/>
        </w:rPr>
        <w:t>by</w:t>
      </w:r>
      <w:r>
        <w:rPr>
          <w:spacing w:val="-8"/>
          <w:sz w:val="22"/>
        </w:rPr>
        <w:t> </w:t>
      </w:r>
      <w:r>
        <w:rPr>
          <w:sz w:val="22"/>
        </w:rPr>
        <w:t>the</w:t>
      </w:r>
      <w:r>
        <w:rPr>
          <w:spacing w:val="-11"/>
          <w:sz w:val="22"/>
        </w:rPr>
        <w:t> </w:t>
      </w:r>
      <w:r>
        <w:rPr>
          <w:sz w:val="22"/>
        </w:rPr>
        <w:t>law</w:t>
      </w:r>
      <w:r>
        <w:rPr>
          <w:spacing w:val="-13"/>
          <w:sz w:val="22"/>
        </w:rPr>
        <w:t> </w:t>
      </w:r>
      <w:r>
        <w:rPr>
          <w:sz w:val="22"/>
        </w:rPr>
        <w:t>of</w:t>
      </w:r>
      <w:r>
        <w:rPr>
          <w:spacing w:val="-9"/>
          <w:sz w:val="22"/>
        </w:rPr>
        <w:t> </w:t>
      </w:r>
      <w:r>
        <w:rPr>
          <w:sz w:val="22"/>
        </w:rPr>
        <w:t>the</w:t>
      </w:r>
      <w:r>
        <w:rPr>
          <w:spacing w:val="-14"/>
          <w:sz w:val="22"/>
        </w:rPr>
        <w:t> </w:t>
      </w:r>
      <w:r>
        <w:rPr>
          <w:sz w:val="22"/>
        </w:rPr>
        <w:t>European Union are violated to have the right to an effective remedy before a tribunal in compliance with the conditions laid down in that</w:t>
      </w:r>
      <w:r>
        <w:rPr>
          <w:spacing w:val="-7"/>
          <w:sz w:val="22"/>
        </w:rPr>
        <w:t> </w:t>
      </w:r>
      <w:r>
        <w:rPr>
          <w:sz w:val="22"/>
        </w:rPr>
        <w:t>article.”</w:t>
      </w:r>
      <w:r>
        <w:rPr>
          <w:sz w:val="22"/>
          <w:vertAlign w:val="superscript"/>
        </w:rPr>
        <w:t>56</w:t>
      </w:r>
    </w:p>
    <w:p>
      <w:pPr>
        <w:pStyle w:val="BodyText"/>
        <w:spacing w:before="4"/>
        <w:rPr>
          <w:sz w:val="25"/>
        </w:rPr>
      </w:pPr>
    </w:p>
    <w:p>
      <w:pPr>
        <w:pStyle w:val="ListParagraph"/>
        <w:numPr>
          <w:ilvl w:val="0"/>
          <w:numId w:val="4"/>
        </w:numPr>
        <w:tabs>
          <w:tab w:pos="597" w:val="left" w:leader="none"/>
        </w:tabs>
        <w:spacing w:line="276" w:lineRule="auto" w:before="0" w:after="0"/>
        <w:ind w:left="256" w:right="197" w:firstLine="0"/>
        <w:jc w:val="both"/>
        <w:rPr>
          <w:sz w:val="22"/>
        </w:rPr>
      </w:pPr>
      <w:r>
        <w:rPr>
          <w:sz w:val="22"/>
        </w:rPr>
        <w:t>When assessing a Member State law allowing real time collection of traffic and location data, the Court considered that notification is necessary “to enable the persons affected to exercise their rights under</w:t>
      </w:r>
      <w:r>
        <w:rPr>
          <w:spacing w:val="-9"/>
          <w:sz w:val="22"/>
        </w:rPr>
        <w:t> </w:t>
      </w:r>
      <w:r>
        <w:rPr>
          <w:sz w:val="22"/>
        </w:rPr>
        <w:t>Articles</w:t>
      </w:r>
      <w:r>
        <w:rPr>
          <w:spacing w:val="-1"/>
          <w:sz w:val="22"/>
        </w:rPr>
        <w:t> </w:t>
      </w:r>
      <w:r>
        <w:rPr>
          <w:sz w:val="22"/>
        </w:rPr>
        <w:t>7</w:t>
      </w:r>
      <w:r>
        <w:rPr>
          <w:spacing w:val="-4"/>
          <w:sz w:val="22"/>
        </w:rPr>
        <w:t> </w:t>
      </w:r>
      <w:r>
        <w:rPr>
          <w:sz w:val="22"/>
        </w:rPr>
        <w:t>and</w:t>
      </w:r>
      <w:r>
        <w:rPr>
          <w:spacing w:val="-7"/>
          <w:sz w:val="22"/>
        </w:rPr>
        <w:t> </w:t>
      </w:r>
      <w:r>
        <w:rPr>
          <w:sz w:val="22"/>
        </w:rPr>
        <w:t>8</w:t>
      </w:r>
      <w:r>
        <w:rPr>
          <w:spacing w:val="-7"/>
          <w:sz w:val="22"/>
        </w:rPr>
        <w:t> </w:t>
      </w:r>
      <w:r>
        <w:rPr>
          <w:sz w:val="22"/>
        </w:rPr>
        <w:t>of</w:t>
      </w:r>
      <w:r>
        <w:rPr>
          <w:spacing w:val="-3"/>
          <w:sz w:val="22"/>
        </w:rPr>
        <w:t> </w:t>
      </w:r>
      <w:r>
        <w:rPr>
          <w:sz w:val="22"/>
        </w:rPr>
        <w:t>the</w:t>
      </w:r>
      <w:r>
        <w:rPr>
          <w:spacing w:val="-6"/>
          <w:sz w:val="22"/>
        </w:rPr>
        <w:t> </w:t>
      </w:r>
      <w:r>
        <w:rPr>
          <w:sz w:val="22"/>
        </w:rPr>
        <w:t>Charter</w:t>
      </w:r>
      <w:r>
        <w:rPr>
          <w:spacing w:val="-5"/>
          <w:sz w:val="22"/>
        </w:rPr>
        <w:t> </w:t>
      </w:r>
      <w:r>
        <w:rPr>
          <w:sz w:val="22"/>
        </w:rPr>
        <w:t>to</w:t>
      </w:r>
      <w:r>
        <w:rPr>
          <w:spacing w:val="-7"/>
          <w:sz w:val="22"/>
        </w:rPr>
        <w:t> </w:t>
      </w:r>
      <w:r>
        <w:rPr>
          <w:sz w:val="22"/>
        </w:rPr>
        <w:t>request</w:t>
      </w:r>
      <w:r>
        <w:rPr>
          <w:spacing w:val="-10"/>
          <w:sz w:val="22"/>
        </w:rPr>
        <w:t> </w:t>
      </w:r>
      <w:r>
        <w:rPr>
          <w:sz w:val="22"/>
        </w:rPr>
        <w:t>access</w:t>
      </w:r>
      <w:r>
        <w:rPr>
          <w:spacing w:val="-6"/>
          <w:sz w:val="22"/>
        </w:rPr>
        <w:t> </w:t>
      </w:r>
      <w:r>
        <w:rPr>
          <w:sz w:val="22"/>
        </w:rPr>
        <w:t>to</w:t>
      </w:r>
      <w:r>
        <w:rPr>
          <w:spacing w:val="-4"/>
          <w:sz w:val="22"/>
        </w:rPr>
        <w:t> </w:t>
      </w:r>
      <w:r>
        <w:rPr>
          <w:sz w:val="22"/>
        </w:rPr>
        <w:t>their</w:t>
      </w:r>
      <w:r>
        <w:rPr>
          <w:spacing w:val="-8"/>
          <w:sz w:val="22"/>
        </w:rPr>
        <w:t> </w:t>
      </w:r>
      <w:r>
        <w:rPr>
          <w:sz w:val="22"/>
        </w:rPr>
        <w:t>personal</w:t>
      </w:r>
      <w:r>
        <w:rPr>
          <w:spacing w:val="-7"/>
          <w:sz w:val="22"/>
        </w:rPr>
        <w:t> </w:t>
      </w:r>
      <w:r>
        <w:rPr>
          <w:sz w:val="22"/>
        </w:rPr>
        <w:t>data</w:t>
      </w:r>
      <w:r>
        <w:rPr>
          <w:spacing w:val="-9"/>
          <w:sz w:val="22"/>
        </w:rPr>
        <w:t> </w:t>
      </w:r>
      <w:r>
        <w:rPr>
          <w:sz w:val="22"/>
        </w:rPr>
        <w:t>that</w:t>
      </w:r>
      <w:r>
        <w:rPr>
          <w:spacing w:val="-6"/>
          <w:sz w:val="22"/>
        </w:rPr>
        <w:t> </w:t>
      </w:r>
      <w:r>
        <w:rPr>
          <w:sz w:val="22"/>
        </w:rPr>
        <w:t>has</w:t>
      </w:r>
      <w:r>
        <w:rPr>
          <w:spacing w:val="-6"/>
          <w:sz w:val="22"/>
        </w:rPr>
        <w:t> </w:t>
      </w:r>
      <w:r>
        <w:rPr>
          <w:sz w:val="22"/>
        </w:rPr>
        <w:t>been</w:t>
      </w:r>
      <w:r>
        <w:rPr>
          <w:spacing w:val="-4"/>
          <w:sz w:val="22"/>
        </w:rPr>
        <w:t> </w:t>
      </w:r>
      <w:r>
        <w:rPr>
          <w:sz w:val="22"/>
        </w:rPr>
        <w:t>the</w:t>
      </w:r>
      <w:r>
        <w:rPr>
          <w:spacing w:val="-8"/>
          <w:sz w:val="22"/>
        </w:rPr>
        <w:t> </w:t>
      </w:r>
      <w:r>
        <w:rPr>
          <w:sz w:val="22"/>
        </w:rPr>
        <w:t>subject of those measures and, where appropriate, to have the latter rectified or erased, as well as to avail themselves, in accordance with the first paragraph of Article 47 of the Charter, of an effective remedy before a tribunal”.</w:t>
      </w:r>
      <w:r>
        <w:rPr>
          <w:sz w:val="22"/>
          <w:vertAlign w:val="superscript"/>
        </w:rPr>
        <w:t>57</w:t>
      </w:r>
      <w:r>
        <w:rPr>
          <w:sz w:val="22"/>
          <w:vertAlign w:val="baseline"/>
        </w:rPr>
        <w:t> Nevertheless, it also recognized that the notification of persons whose data has been</w:t>
      </w:r>
      <w:r>
        <w:rPr>
          <w:spacing w:val="-8"/>
          <w:sz w:val="22"/>
          <w:vertAlign w:val="baseline"/>
        </w:rPr>
        <w:t> </w:t>
      </w:r>
      <w:r>
        <w:rPr>
          <w:sz w:val="22"/>
          <w:vertAlign w:val="baseline"/>
        </w:rPr>
        <w:t>collected</w:t>
      </w:r>
      <w:r>
        <w:rPr>
          <w:spacing w:val="-8"/>
          <w:sz w:val="22"/>
          <w:vertAlign w:val="baseline"/>
        </w:rPr>
        <w:t> </w:t>
      </w:r>
      <w:r>
        <w:rPr>
          <w:sz w:val="22"/>
          <w:vertAlign w:val="baseline"/>
        </w:rPr>
        <w:t>or</w:t>
      </w:r>
      <w:r>
        <w:rPr>
          <w:spacing w:val="-6"/>
          <w:sz w:val="22"/>
          <w:vertAlign w:val="baseline"/>
        </w:rPr>
        <w:t> </w:t>
      </w:r>
      <w:r>
        <w:rPr>
          <w:sz w:val="22"/>
          <w:vertAlign w:val="baseline"/>
        </w:rPr>
        <w:t>analysed</w:t>
      </w:r>
      <w:r>
        <w:rPr>
          <w:spacing w:val="-8"/>
          <w:sz w:val="22"/>
          <w:vertAlign w:val="baseline"/>
        </w:rPr>
        <w:t> </w:t>
      </w:r>
      <w:r>
        <w:rPr>
          <w:sz w:val="22"/>
          <w:vertAlign w:val="baseline"/>
        </w:rPr>
        <w:t>must</w:t>
      </w:r>
      <w:r>
        <w:rPr>
          <w:spacing w:val="-9"/>
          <w:sz w:val="22"/>
          <w:vertAlign w:val="baseline"/>
        </w:rPr>
        <w:t> </w:t>
      </w:r>
      <w:r>
        <w:rPr>
          <w:sz w:val="22"/>
          <w:vertAlign w:val="baseline"/>
        </w:rPr>
        <w:t>occur</w:t>
      </w:r>
      <w:r>
        <w:rPr>
          <w:spacing w:val="-9"/>
          <w:sz w:val="22"/>
          <w:vertAlign w:val="baseline"/>
        </w:rPr>
        <w:t> </w:t>
      </w:r>
      <w:r>
        <w:rPr>
          <w:sz w:val="22"/>
          <w:vertAlign w:val="baseline"/>
        </w:rPr>
        <w:t>only</w:t>
      </w:r>
      <w:r>
        <w:rPr>
          <w:spacing w:val="-8"/>
          <w:sz w:val="22"/>
          <w:vertAlign w:val="baseline"/>
        </w:rPr>
        <w:t> </w:t>
      </w:r>
      <w:r>
        <w:rPr>
          <w:sz w:val="22"/>
          <w:vertAlign w:val="baseline"/>
        </w:rPr>
        <w:t>to</w:t>
      </w:r>
      <w:r>
        <w:rPr>
          <w:spacing w:val="-5"/>
          <w:sz w:val="22"/>
          <w:vertAlign w:val="baseline"/>
        </w:rPr>
        <w:t> </w:t>
      </w:r>
      <w:r>
        <w:rPr>
          <w:sz w:val="22"/>
          <w:vertAlign w:val="baseline"/>
        </w:rPr>
        <w:t>the</w:t>
      </w:r>
      <w:r>
        <w:rPr>
          <w:spacing w:val="-6"/>
          <w:sz w:val="22"/>
          <w:vertAlign w:val="baseline"/>
        </w:rPr>
        <w:t> </w:t>
      </w:r>
      <w:r>
        <w:rPr>
          <w:sz w:val="22"/>
          <w:vertAlign w:val="baseline"/>
        </w:rPr>
        <w:t>extent</w:t>
      </w:r>
      <w:r>
        <w:rPr>
          <w:spacing w:val="-6"/>
          <w:sz w:val="22"/>
          <w:vertAlign w:val="baseline"/>
        </w:rPr>
        <w:t> </w:t>
      </w:r>
      <w:r>
        <w:rPr>
          <w:sz w:val="22"/>
          <w:vertAlign w:val="baseline"/>
        </w:rPr>
        <w:t>that</w:t>
      </w:r>
      <w:r>
        <w:rPr>
          <w:spacing w:val="-6"/>
          <w:sz w:val="22"/>
          <w:vertAlign w:val="baseline"/>
        </w:rPr>
        <w:t> </w:t>
      </w:r>
      <w:r>
        <w:rPr>
          <w:sz w:val="22"/>
          <w:vertAlign w:val="baseline"/>
        </w:rPr>
        <w:t>and</w:t>
      </w:r>
      <w:r>
        <w:rPr>
          <w:spacing w:val="-4"/>
          <w:sz w:val="22"/>
          <w:vertAlign w:val="baseline"/>
        </w:rPr>
        <w:t> </w:t>
      </w:r>
      <w:r>
        <w:rPr>
          <w:sz w:val="22"/>
          <w:vertAlign w:val="baseline"/>
        </w:rPr>
        <w:t>as</w:t>
      </w:r>
      <w:r>
        <w:rPr>
          <w:spacing w:val="-6"/>
          <w:sz w:val="22"/>
          <w:vertAlign w:val="baseline"/>
        </w:rPr>
        <w:t> </w:t>
      </w:r>
      <w:r>
        <w:rPr>
          <w:sz w:val="22"/>
          <w:vertAlign w:val="baseline"/>
        </w:rPr>
        <w:t>soon</w:t>
      </w:r>
      <w:r>
        <w:rPr>
          <w:spacing w:val="-8"/>
          <w:sz w:val="22"/>
          <w:vertAlign w:val="baseline"/>
        </w:rPr>
        <w:t> </w:t>
      </w:r>
      <w:r>
        <w:rPr>
          <w:sz w:val="22"/>
          <w:vertAlign w:val="baseline"/>
        </w:rPr>
        <w:t>as</w:t>
      </w:r>
      <w:r>
        <w:rPr>
          <w:spacing w:val="-6"/>
          <w:sz w:val="22"/>
          <w:vertAlign w:val="baseline"/>
        </w:rPr>
        <w:t> </w:t>
      </w:r>
      <w:r>
        <w:rPr>
          <w:sz w:val="22"/>
          <w:vertAlign w:val="baseline"/>
        </w:rPr>
        <w:t>the</w:t>
      </w:r>
      <w:r>
        <w:rPr>
          <w:spacing w:val="-6"/>
          <w:sz w:val="22"/>
          <w:vertAlign w:val="baseline"/>
        </w:rPr>
        <w:t> </w:t>
      </w:r>
      <w:r>
        <w:rPr>
          <w:sz w:val="22"/>
          <w:vertAlign w:val="baseline"/>
        </w:rPr>
        <w:t>notification</w:t>
      </w:r>
      <w:r>
        <w:rPr>
          <w:spacing w:val="-8"/>
          <w:sz w:val="22"/>
          <w:vertAlign w:val="baseline"/>
        </w:rPr>
        <w:t> </w:t>
      </w:r>
      <w:r>
        <w:rPr>
          <w:sz w:val="22"/>
          <w:vertAlign w:val="baseline"/>
        </w:rPr>
        <w:t>no</w:t>
      </w:r>
      <w:r>
        <w:rPr>
          <w:spacing w:val="-8"/>
          <w:sz w:val="22"/>
          <w:vertAlign w:val="baseline"/>
        </w:rPr>
        <w:t> </w:t>
      </w:r>
      <w:r>
        <w:rPr>
          <w:sz w:val="22"/>
          <w:vertAlign w:val="baseline"/>
        </w:rPr>
        <w:t>longer jeopardizes the tasks for which those authorities are</w:t>
      </w:r>
      <w:r>
        <w:rPr>
          <w:spacing w:val="-10"/>
          <w:sz w:val="22"/>
          <w:vertAlign w:val="baseline"/>
        </w:rPr>
        <w:t> </w:t>
      </w:r>
      <w:r>
        <w:rPr>
          <w:sz w:val="22"/>
          <w:vertAlign w:val="baseline"/>
        </w:rPr>
        <w:t>responsible.</w:t>
      </w:r>
      <w:r>
        <w:rPr>
          <w:sz w:val="22"/>
          <w:vertAlign w:val="superscript"/>
        </w:rPr>
        <w:t>58</w:t>
      </w:r>
    </w:p>
    <w:p>
      <w:pPr>
        <w:pStyle w:val="BodyText"/>
        <w:rPr>
          <w:sz w:val="20"/>
        </w:rPr>
      </w:pPr>
    </w:p>
    <w:p>
      <w:pPr>
        <w:pStyle w:val="BodyText"/>
        <w:spacing w:before="6"/>
        <w:rPr>
          <w:sz w:val="28"/>
        </w:rPr>
      </w:pPr>
      <w:r>
        <w:rPr/>
        <w:pict>
          <v:rect style="position:absolute;margin-left:70.824997pt;margin-top:19.371464pt;width:144.050pt;height:.40002pt;mso-position-horizontal-relative:page;mso-position-vertical-relative:paragraph;z-index:-15723520;mso-wrap-distance-left:0;mso-wrap-distance-right:0" filled="true" fillcolor="#000000" stroked="false">
            <v:fill type="solid"/>
            <w10:wrap type="topAndBottom"/>
          </v:rect>
        </w:pict>
      </w:r>
    </w:p>
    <w:p>
      <w:pPr>
        <w:spacing w:line="276" w:lineRule="auto" w:before="66"/>
        <w:ind w:left="256" w:right="118" w:firstLine="0"/>
        <w:jc w:val="both"/>
        <w:rPr>
          <w:sz w:val="20"/>
        </w:rPr>
      </w:pPr>
      <w:r>
        <w:rPr>
          <w:sz w:val="20"/>
          <w:vertAlign w:val="superscript"/>
        </w:rPr>
        <w:t>50</w:t>
      </w:r>
      <w:r>
        <w:rPr>
          <w:sz w:val="20"/>
          <w:vertAlign w:val="baseline"/>
        </w:rPr>
        <w:t> ECtHR, Zakharov, §258, </w:t>
      </w:r>
      <w:r>
        <w:rPr>
          <w:position w:val="1"/>
          <w:sz w:val="20"/>
          <w:vertAlign w:val="baseline"/>
        </w:rPr>
        <w:t>Iordachi and Others v. Moldova, §§ 40 and §§ 51 and Dumitru Popescu v. Romania, §§ </w:t>
      </w:r>
      <w:r>
        <w:rPr>
          <w:sz w:val="20"/>
          <w:vertAlign w:val="baseline"/>
        </w:rPr>
        <w:t>70¬73.</w:t>
      </w:r>
    </w:p>
    <w:p>
      <w:pPr>
        <w:spacing w:before="1"/>
        <w:ind w:left="256" w:right="0" w:firstLine="0"/>
        <w:jc w:val="both"/>
        <w:rPr>
          <w:sz w:val="20"/>
        </w:rPr>
      </w:pPr>
      <w:r>
        <w:rPr>
          <w:sz w:val="20"/>
          <w:vertAlign w:val="superscript"/>
        </w:rPr>
        <w:t>51</w:t>
      </w:r>
      <w:r>
        <w:rPr>
          <w:sz w:val="20"/>
          <w:vertAlign w:val="baseline"/>
        </w:rPr>
        <w:t> ECtHR, Klass §56 and </w:t>
      </w:r>
      <w:r>
        <w:rPr>
          <w:position w:val="1"/>
          <w:sz w:val="20"/>
          <w:vertAlign w:val="baseline"/>
        </w:rPr>
        <w:t>Big Brother Watch under appeal §318</w:t>
      </w:r>
    </w:p>
    <w:p>
      <w:pPr>
        <w:spacing w:line="285" w:lineRule="auto" w:before="48"/>
        <w:ind w:left="256" w:right="7226" w:firstLine="0"/>
        <w:jc w:val="both"/>
        <w:rPr>
          <w:sz w:val="20"/>
        </w:rPr>
      </w:pPr>
      <w:r>
        <w:rPr>
          <w:sz w:val="20"/>
          <w:vertAlign w:val="superscript"/>
        </w:rPr>
        <w:t>52</w:t>
      </w:r>
      <w:r>
        <w:rPr>
          <w:sz w:val="20"/>
          <w:vertAlign w:val="baseline"/>
        </w:rPr>
        <w:t> ECtHR, Zakharov, §278. </w:t>
      </w:r>
      <w:r>
        <w:rPr>
          <w:sz w:val="20"/>
          <w:vertAlign w:val="superscript"/>
        </w:rPr>
        <w:t>53</w:t>
      </w:r>
      <w:r>
        <w:rPr>
          <w:sz w:val="20"/>
          <w:vertAlign w:val="baseline"/>
        </w:rPr>
        <w:t> ECtHR, Zakharov, §278. </w:t>
      </w:r>
      <w:r>
        <w:rPr>
          <w:sz w:val="20"/>
          <w:vertAlign w:val="superscript"/>
        </w:rPr>
        <w:t>54</w:t>
      </w:r>
      <w:r>
        <w:rPr>
          <w:sz w:val="20"/>
          <w:vertAlign w:val="baseline"/>
        </w:rPr>
        <w:t> ECtHR, Zakharov, §281. </w:t>
      </w:r>
      <w:r>
        <w:rPr>
          <w:sz w:val="20"/>
          <w:vertAlign w:val="superscript"/>
        </w:rPr>
        <w:t>55</w:t>
      </w:r>
      <w:r>
        <w:rPr>
          <w:sz w:val="20"/>
          <w:vertAlign w:val="baseline"/>
        </w:rPr>
        <w:t> ECtHR, Zakharov, §283. </w:t>
      </w:r>
      <w:r>
        <w:rPr>
          <w:sz w:val="20"/>
          <w:vertAlign w:val="superscript"/>
        </w:rPr>
        <w:t>56</w:t>
      </w:r>
      <w:r>
        <w:rPr>
          <w:sz w:val="20"/>
          <w:vertAlign w:val="baseline"/>
        </w:rPr>
        <w:t> CJEU, Schrems I, §95.</w:t>
      </w:r>
    </w:p>
    <w:p>
      <w:pPr>
        <w:spacing w:line="196" w:lineRule="exact" w:before="0"/>
        <w:ind w:left="256" w:right="0" w:firstLine="0"/>
        <w:jc w:val="both"/>
        <w:rPr>
          <w:sz w:val="20"/>
        </w:rPr>
      </w:pPr>
      <w:r>
        <w:rPr>
          <w:sz w:val="20"/>
          <w:vertAlign w:val="superscript"/>
        </w:rPr>
        <w:t>57</w:t>
      </w:r>
      <w:r>
        <w:rPr>
          <w:sz w:val="20"/>
          <w:vertAlign w:val="baseline"/>
        </w:rPr>
        <w:t> See § 190 of La Quadrature du Net and others and CJEU, Opinion 1/15, §220.</w:t>
      </w:r>
    </w:p>
    <w:p>
      <w:pPr>
        <w:spacing w:before="0"/>
        <w:ind w:left="256" w:right="0" w:firstLine="0"/>
        <w:jc w:val="both"/>
        <w:rPr>
          <w:sz w:val="20"/>
        </w:rPr>
      </w:pPr>
      <w:r>
        <w:rPr>
          <w:sz w:val="20"/>
          <w:vertAlign w:val="superscript"/>
        </w:rPr>
        <w:t>58</w:t>
      </w:r>
      <w:r>
        <w:rPr>
          <w:sz w:val="20"/>
          <w:vertAlign w:val="baseline"/>
        </w:rPr>
        <w:t> See § 191 of La Quadrature du Net and others.</w:t>
      </w:r>
    </w:p>
    <w:p>
      <w:pPr>
        <w:spacing w:after="0"/>
        <w:jc w:val="both"/>
        <w:rPr>
          <w:sz w:val="20"/>
        </w:rPr>
        <w:sectPr>
          <w:pgSz w:w="11900" w:h="16860"/>
          <w:pgMar w:header="0" w:footer="667" w:top="1320" w:bottom="940" w:left="1160" w:right="1180"/>
        </w:sectPr>
      </w:pPr>
    </w:p>
    <w:p>
      <w:pPr>
        <w:pStyle w:val="ListParagraph"/>
        <w:numPr>
          <w:ilvl w:val="0"/>
          <w:numId w:val="4"/>
        </w:numPr>
        <w:tabs>
          <w:tab w:pos="597" w:val="left" w:leader="none"/>
        </w:tabs>
        <w:spacing w:line="276" w:lineRule="auto" w:before="39" w:after="0"/>
        <w:ind w:left="256" w:right="190" w:firstLine="0"/>
        <w:jc w:val="both"/>
        <w:rPr>
          <w:sz w:val="22"/>
        </w:rPr>
      </w:pPr>
      <w:r>
        <w:rPr>
          <w:sz w:val="22"/>
        </w:rPr>
        <w:t>For</w:t>
      </w:r>
      <w:r>
        <w:rPr>
          <w:spacing w:val="-6"/>
          <w:sz w:val="22"/>
        </w:rPr>
        <w:t> </w:t>
      </w:r>
      <w:r>
        <w:rPr>
          <w:sz w:val="22"/>
        </w:rPr>
        <w:t>the</w:t>
      </w:r>
      <w:r>
        <w:rPr>
          <w:spacing w:val="-6"/>
          <w:sz w:val="22"/>
        </w:rPr>
        <w:t> </w:t>
      </w:r>
      <w:r>
        <w:rPr>
          <w:sz w:val="22"/>
        </w:rPr>
        <w:t>ECtHR,</w:t>
      </w:r>
      <w:r>
        <w:rPr>
          <w:spacing w:val="-4"/>
          <w:sz w:val="22"/>
        </w:rPr>
        <w:t> </w:t>
      </w:r>
      <w:r>
        <w:rPr>
          <w:sz w:val="22"/>
        </w:rPr>
        <w:t>as</w:t>
      </w:r>
      <w:r>
        <w:rPr>
          <w:spacing w:val="-4"/>
          <w:sz w:val="22"/>
        </w:rPr>
        <w:t> </w:t>
      </w:r>
      <w:r>
        <w:rPr>
          <w:sz w:val="22"/>
        </w:rPr>
        <w:t>well,</w:t>
      </w:r>
      <w:r>
        <w:rPr>
          <w:spacing w:val="-4"/>
          <w:sz w:val="22"/>
        </w:rPr>
        <w:t> </w:t>
      </w:r>
      <w:r>
        <w:rPr>
          <w:sz w:val="22"/>
        </w:rPr>
        <w:t>the</w:t>
      </w:r>
      <w:r>
        <w:rPr>
          <w:spacing w:val="-5"/>
          <w:sz w:val="22"/>
        </w:rPr>
        <w:t> </w:t>
      </w:r>
      <w:r>
        <w:rPr>
          <w:sz w:val="22"/>
        </w:rPr>
        <w:t>question</w:t>
      </w:r>
      <w:r>
        <w:rPr>
          <w:spacing w:val="-5"/>
          <w:sz w:val="22"/>
        </w:rPr>
        <w:t> </w:t>
      </w:r>
      <w:r>
        <w:rPr>
          <w:sz w:val="22"/>
        </w:rPr>
        <w:t>of</w:t>
      </w:r>
      <w:r>
        <w:rPr>
          <w:spacing w:val="-5"/>
          <w:sz w:val="22"/>
        </w:rPr>
        <w:t> </w:t>
      </w:r>
      <w:r>
        <w:rPr>
          <w:sz w:val="22"/>
        </w:rPr>
        <w:t>an</w:t>
      </w:r>
      <w:r>
        <w:rPr>
          <w:spacing w:val="-5"/>
          <w:sz w:val="22"/>
        </w:rPr>
        <w:t> </w:t>
      </w:r>
      <w:r>
        <w:rPr>
          <w:sz w:val="22"/>
        </w:rPr>
        <w:t>effective</w:t>
      </w:r>
      <w:r>
        <w:rPr>
          <w:spacing w:val="-6"/>
          <w:sz w:val="22"/>
        </w:rPr>
        <w:t> </w:t>
      </w:r>
      <w:r>
        <w:rPr>
          <w:sz w:val="22"/>
        </w:rPr>
        <w:t>remedy</w:t>
      </w:r>
      <w:r>
        <w:rPr>
          <w:spacing w:val="-5"/>
          <w:sz w:val="22"/>
        </w:rPr>
        <w:t> </w:t>
      </w:r>
      <w:r>
        <w:rPr>
          <w:sz w:val="22"/>
        </w:rPr>
        <w:t>is</w:t>
      </w:r>
      <w:r>
        <w:rPr>
          <w:spacing w:val="-3"/>
          <w:sz w:val="22"/>
        </w:rPr>
        <w:t> </w:t>
      </w:r>
      <w:r>
        <w:rPr>
          <w:sz w:val="22"/>
        </w:rPr>
        <w:t>inextricably</w:t>
      </w:r>
      <w:r>
        <w:rPr>
          <w:spacing w:val="-5"/>
          <w:sz w:val="22"/>
        </w:rPr>
        <w:t> </w:t>
      </w:r>
      <w:r>
        <w:rPr>
          <w:sz w:val="22"/>
        </w:rPr>
        <w:t>linked</w:t>
      </w:r>
      <w:r>
        <w:rPr>
          <w:spacing w:val="-5"/>
          <w:sz w:val="22"/>
        </w:rPr>
        <w:t> </w:t>
      </w:r>
      <w:r>
        <w:rPr>
          <w:sz w:val="22"/>
        </w:rPr>
        <w:t>to</w:t>
      </w:r>
      <w:r>
        <w:rPr>
          <w:spacing w:val="-5"/>
          <w:sz w:val="22"/>
        </w:rPr>
        <w:t> </w:t>
      </w:r>
      <w:r>
        <w:rPr>
          <w:sz w:val="22"/>
        </w:rPr>
        <w:t>the</w:t>
      </w:r>
      <w:r>
        <w:rPr>
          <w:spacing w:val="-6"/>
          <w:sz w:val="22"/>
        </w:rPr>
        <w:t> </w:t>
      </w:r>
      <w:r>
        <w:rPr>
          <w:sz w:val="22"/>
        </w:rPr>
        <w:t>notification of a surveillance measure to the individual once the surveillance is over. In particular, the Court found that “there is in principle little scope for recourse to the courts by the individual concerned unless the latter is advised of the measures taken without his or her knowledge and thus able to challenge their legality retrospectively or, in the alternative, unless any person who suspects that his or her communications</w:t>
      </w:r>
      <w:r>
        <w:rPr>
          <w:spacing w:val="-12"/>
          <w:sz w:val="22"/>
        </w:rPr>
        <w:t> </w:t>
      </w:r>
      <w:r>
        <w:rPr>
          <w:sz w:val="22"/>
        </w:rPr>
        <w:t>are</w:t>
      </w:r>
      <w:r>
        <w:rPr>
          <w:spacing w:val="-12"/>
          <w:sz w:val="22"/>
        </w:rPr>
        <w:t> </w:t>
      </w:r>
      <w:r>
        <w:rPr>
          <w:sz w:val="22"/>
        </w:rPr>
        <w:t>being</w:t>
      </w:r>
      <w:r>
        <w:rPr>
          <w:spacing w:val="-13"/>
          <w:sz w:val="22"/>
        </w:rPr>
        <w:t> </w:t>
      </w:r>
      <w:r>
        <w:rPr>
          <w:sz w:val="22"/>
        </w:rPr>
        <w:t>or</w:t>
      </w:r>
      <w:r>
        <w:rPr>
          <w:spacing w:val="-11"/>
          <w:sz w:val="22"/>
        </w:rPr>
        <w:t> </w:t>
      </w:r>
      <w:r>
        <w:rPr>
          <w:sz w:val="22"/>
        </w:rPr>
        <w:t>have</w:t>
      </w:r>
      <w:r>
        <w:rPr>
          <w:spacing w:val="-11"/>
          <w:sz w:val="22"/>
        </w:rPr>
        <w:t> </w:t>
      </w:r>
      <w:r>
        <w:rPr>
          <w:sz w:val="22"/>
        </w:rPr>
        <w:t>been</w:t>
      </w:r>
      <w:r>
        <w:rPr>
          <w:spacing w:val="-10"/>
          <w:sz w:val="22"/>
        </w:rPr>
        <w:t> </w:t>
      </w:r>
      <w:r>
        <w:rPr>
          <w:sz w:val="22"/>
        </w:rPr>
        <w:t>intercepted</w:t>
      </w:r>
      <w:r>
        <w:rPr>
          <w:spacing w:val="-10"/>
          <w:sz w:val="22"/>
        </w:rPr>
        <w:t> </w:t>
      </w:r>
      <w:r>
        <w:rPr>
          <w:sz w:val="22"/>
        </w:rPr>
        <w:t>can</w:t>
      </w:r>
      <w:r>
        <w:rPr>
          <w:spacing w:val="-9"/>
          <w:sz w:val="22"/>
        </w:rPr>
        <w:t> </w:t>
      </w:r>
      <w:r>
        <w:rPr>
          <w:sz w:val="22"/>
        </w:rPr>
        <w:t>apply</w:t>
      </w:r>
      <w:r>
        <w:rPr>
          <w:spacing w:val="-14"/>
          <w:sz w:val="22"/>
        </w:rPr>
        <w:t> </w:t>
      </w:r>
      <w:r>
        <w:rPr>
          <w:sz w:val="22"/>
        </w:rPr>
        <w:t>to</w:t>
      </w:r>
      <w:r>
        <w:rPr>
          <w:spacing w:val="-11"/>
          <w:sz w:val="22"/>
        </w:rPr>
        <w:t> </w:t>
      </w:r>
      <w:r>
        <w:rPr>
          <w:sz w:val="22"/>
        </w:rPr>
        <w:t>courts,</w:t>
      </w:r>
      <w:r>
        <w:rPr>
          <w:spacing w:val="-12"/>
          <w:sz w:val="22"/>
        </w:rPr>
        <w:t> </w:t>
      </w:r>
      <w:r>
        <w:rPr>
          <w:sz w:val="22"/>
        </w:rPr>
        <w:t>so</w:t>
      </w:r>
      <w:r>
        <w:rPr>
          <w:spacing w:val="-14"/>
          <w:sz w:val="22"/>
        </w:rPr>
        <w:t> </w:t>
      </w:r>
      <w:r>
        <w:rPr>
          <w:sz w:val="22"/>
        </w:rPr>
        <w:t>that</w:t>
      </w:r>
      <w:r>
        <w:rPr>
          <w:spacing w:val="-11"/>
          <w:sz w:val="22"/>
        </w:rPr>
        <w:t> </w:t>
      </w:r>
      <w:r>
        <w:rPr>
          <w:sz w:val="22"/>
        </w:rPr>
        <w:t>the</w:t>
      </w:r>
      <w:r>
        <w:rPr>
          <w:spacing w:val="-12"/>
          <w:sz w:val="22"/>
        </w:rPr>
        <w:t> </w:t>
      </w:r>
      <w:r>
        <w:rPr>
          <w:sz w:val="22"/>
        </w:rPr>
        <w:t>courts’</w:t>
      </w:r>
      <w:r>
        <w:rPr>
          <w:spacing w:val="-9"/>
          <w:sz w:val="22"/>
        </w:rPr>
        <w:t> </w:t>
      </w:r>
      <w:r>
        <w:rPr>
          <w:sz w:val="22"/>
        </w:rPr>
        <w:t>jurisdiction does not depend on notification to the interception subject that there has been an interception of his communications”.</w:t>
      </w:r>
      <w:r>
        <w:rPr>
          <w:sz w:val="22"/>
          <w:vertAlign w:val="superscript"/>
        </w:rPr>
        <w:t>59</w:t>
      </w:r>
      <w:r>
        <w:rPr>
          <w:sz w:val="22"/>
          <w:vertAlign w:val="baseline"/>
        </w:rPr>
        <w:t> The ECtHR thus acknowledged that in some cases there might be no notification, however an effective remedy must be provided. In this case, this Court has made clear, for instance in the Kennedy case, that a court offers sufficient redress possibilities, if it meets a series of criteria, i.e. an independent and impartial body, which has adopted its own rules of procedure, consisting of members that must hold or have held high judicial office or be experienced lawyers and that there is no evidential burden to be overcome in order to lodge an application with </w:t>
      </w:r>
      <w:r>
        <w:rPr>
          <w:spacing w:val="2"/>
          <w:sz w:val="22"/>
          <w:vertAlign w:val="baseline"/>
        </w:rPr>
        <w:t>it.</w:t>
      </w:r>
      <w:r>
        <w:rPr>
          <w:spacing w:val="2"/>
          <w:sz w:val="22"/>
          <w:vertAlign w:val="superscript"/>
        </w:rPr>
        <w:t>60</w:t>
      </w:r>
      <w:r>
        <w:rPr>
          <w:spacing w:val="2"/>
          <w:sz w:val="22"/>
          <w:vertAlign w:val="baseline"/>
        </w:rPr>
        <w:t> </w:t>
      </w:r>
      <w:r>
        <w:rPr>
          <w:sz w:val="22"/>
          <w:vertAlign w:val="baseline"/>
        </w:rPr>
        <w:t>In undertaking its examination of complaints by individuals, </w:t>
      </w:r>
      <w:r>
        <w:rPr>
          <w:spacing w:val="-2"/>
          <w:sz w:val="22"/>
          <w:vertAlign w:val="baseline"/>
        </w:rPr>
        <w:t>the </w:t>
      </w:r>
      <w:r>
        <w:rPr>
          <w:sz w:val="22"/>
          <w:vertAlign w:val="baseline"/>
        </w:rPr>
        <w:t>court should have access to all relevant information,</w:t>
      </w:r>
      <w:r>
        <w:rPr>
          <w:sz w:val="22"/>
          <w:vertAlign w:val="superscript"/>
        </w:rPr>
        <w:t>61</w:t>
      </w:r>
      <w:r>
        <w:rPr>
          <w:sz w:val="22"/>
          <w:vertAlign w:val="baseline"/>
        </w:rPr>
        <w:t> including closed materials. Finally, it should have the powers to remedy</w:t>
      </w:r>
      <w:r>
        <w:rPr>
          <w:spacing w:val="-28"/>
          <w:sz w:val="22"/>
          <w:vertAlign w:val="baseline"/>
        </w:rPr>
        <w:t> </w:t>
      </w:r>
      <w:r>
        <w:rPr>
          <w:sz w:val="22"/>
          <w:vertAlign w:val="baseline"/>
        </w:rPr>
        <w:t>non-compliance.</w:t>
      </w:r>
      <w:r>
        <w:rPr>
          <w:sz w:val="22"/>
          <w:vertAlign w:val="superscript"/>
        </w:rPr>
        <w:t>62</w:t>
      </w:r>
    </w:p>
    <w:p>
      <w:pPr>
        <w:pStyle w:val="BodyText"/>
        <w:spacing w:before="3"/>
        <w:rPr>
          <w:sz w:val="25"/>
        </w:rPr>
      </w:pPr>
    </w:p>
    <w:p>
      <w:pPr>
        <w:pStyle w:val="ListParagraph"/>
        <w:numPr>
          <w:ilvl w:val="0"/>
          <w:numId w:val="4"/>
        </w:numPr>
        <w:tabs>
          <w:tab w:pos="597" w:val="left" w:leader="none"/>
        </w:tabs>
        <w:spacing w:line="276" w:lineRule="auto" w:before="0" w:after="0"/>
        <w:ind w:left="256" w:right="199" w:firstLine="0"/>
        <w:jc w:val="both"/>
        <w:rPr>
          <w:sz w:val="22"/>
        </w:rPr>
      </w:pPr>
      <w:r>
        <w:rPr>
          <w:sz w:val="22"/>
        </w:rPr>
        <w:t>Article 47 of the Charter refers to a tribunal, even though in language versions other than English the preference is given to the word “court”,</w:t>
      </w:r>
      <w:r>
        <w:rPr>
          <w:sz w:val="22"/>
          <w:vertAlign w:val="superscript"/>
        </w:rPr>
        <w:t>63</w:t>
      </w:r>
      <w:r>
        <w:rPr>
          <w:sz w:val="22"/>
          <w:vertAlign w:val="baseline"/>
        </w:rPr>
        <w:t> while the ECHR only obliges Members States to ensure that “everyone whose rights and freedoms are violated shall have an effective remedy before a national authority”,</w:t>
      </w:r>
      <w:r>
        <w:rPr>
          <w:sz w:val="22"/>
          <w:vertAlign w:val="superscript"/>
        </w:rPr>
        <w:t>64</w:t>
      </w:r>
      <w:r>
        <w:rPr>
          <w:sz w:val="22"/>
          <w:vertAlign w:val="baseline"/>
        </w:rPr>
        <w:t> which does not necessarily need to be a judicial</w:t>
      </w:r>
      <w:r>
        <w:rPr>
          <w:spacing w:val="-19"/>
          <w:sz w:val="22"/>
          <w:vertAlign w:val="baseline"/>
        </w:rPr>
        <w:t> </w:t>
      </w:r>
      <w:r>
        <w:rPr>
          <w:sz w:val="22"/>
          <w:vertAlign w:val="baseline"/>
        </w:rPr>
        <w:t>authority.</w:t>
      </w:r>
      <w:r>
        <w:rPr>
          <w:sz w:val="22"/>
          <w:vertAlign w:val="superscript"/>
        </w:rPr>
        <w:t>65</w:t>
      </w:r>
    </w:p>
    <w:p>
      <w:pPr>
        <w:pStyle w:val="BodyText"/>
        <w:spacing w:before="4"/>
        <w:rPr>
          <w:sz w:val="25"/>
        </w:rPr>
      </w:pPr>
    </w:p>
    <w:p>
      <w:pPr>
        <w:pStyle w:val="ListParagraph"/>
        <w:numPr>
          <w:ilvl w:val="0"/>
          <w:numId w:val="4"/>
        </w:numPr>
        <w:tabs>
          <w:tab w:pos="597" w:val="left" w:leader="none"/>
        </w:tabs>
        <w:spacing w:line="276" w:lineRule="auto" w:before="0" w:after="0"/>
        <w:ind w:left="256" w:right="189" w:firstLine="0"/>
        <w:jc w:val="both"/>
        <w:rPr>
          <w:sz w:val="22"/>
        </w:rPr>
      </w:pPr>
      <w:r>
        <w:rPr>
          <w:sz w:val="22"/>
        </w:rPr>
        <w:t>The CJEU, in the context of the Schrems II judgment when assessing the adequacy of the level of protection of a third country, has reiterated that “data subjects must have the possibility of bringing legal action before an independent and impartial court in order to have access to their personal </w:t>
      </w:r>
      <w:r>
        <w:rPr>
          <w:spacing w:val="2"/>
          <w:sz w:val="22"/>
        </w:rPr>
        <w:t>data, </w:t>
      </w:r>
      <w:r>
        <w:rPr>
          <w:sz w:val="22"/>
        </w:rPr>
        <w:t>or to obtain the rectification or erasure of such data”.</w:t>
      </w:r>
      <w:r>
        <w:rPr>
          <w:sz w:val="22"/>
          <w:vertAlign w:val="superscript"/>
        </w:rPr>
        <w:t>66</w:t>
      </w:r>
      <w:r>
        <w:rPr>
          <w:sz w:val="22"/>
          <w:vertAlign w:val="baseline"/>
        </w:rPr>
        <w:t> In the same context, the CJEU considers that an effective judicial protection against such interferences can be ensured not only by a court, but also by a body</w:t>
      </w:r>
      <w:r>
        <w:rPr>
          <w:sz w:val="22"/>
          <w:vertAlign w:val="superscript"/>
        </w:rPr>
        <w:t>67</w:t>
      </w:r>
      <w:r>
        <w:rPr>
          <w:sz w:val="22"/>
          <w:vertAlign w:val="baseline"/>
        </w:rPr>
        <w:t> which offers guarantees essentially equivalent to those required by Article 47 of the Charter. In its Schrems II ruling, the CJEU both underlined that the independence of the court or body has</w:t>
      </w:r>
      <w:r>
        <w:rPr>
          <w:spacing w:val="-6"/>
          <w:sz w:val="22"/>
          <w:vertAlign w:val="baseline"/>
        </w:rPr>
        <w:t> </w:t>
      </w:r>
      <w:r>
        <w:rPr>
          <w:sz w:val="22"/>
          <w:vertAlign w:val="baseline"/>
        </w:rPr>
        <w:t>to</w:t>
      </w:r>
      <w:r>
        <w:rPr>
          <w:spacing w:val="-5"/>
          <w:sz w:val="22"/>
          <w:vertAlign w:val="baseline"/>
        </w:rPr>
        <w:t> </w:t>
      </w:r>
      <w:r>
        <w:rPr>
          <w:sz w:val="22"/>
          <w:vertAlign w:val="baseline"/>
        </w:rPr>
        <w:t>be</w:t>
      </w:r>
      <w:r>
        <w:rPr>
          <w:spacing w:val="-5"/>
          <w:sz w:val="22"/>
          <w:vertAlign w:val="baseline"/>
        </w:rPr>
        <w:t> </w:t>
      </w:r>
      <w:r>
        <w:rPr>
          <w:sz w:val="22"/>
          <w:vertAlign w:val="baseline"/>
        </w:rPr>
        <w:t>ensured,</w:t>
      </w:r>
      <w:r>
        <w:rPr>
          <w:spacing w:val="-3"/>
          <w:sz w:val="22"/>
          <w:vertAlign w:val="baseline"/>
        </w:rPr>
        <w:t> </w:t>
      </w:r>
      <w:r>
        <w:rPr>
          <w:sz w:val="22"/>
          <w:vertAlign w:val="baseline"/>
        </w:rPr>
        <w:t>especially</w:t>
      </w:r>
      <w:r>
        <w:rPr>
          <w:spacing w:val="-8"/>
          <w:sz w:val="22"/>
          <w:vertAlign w:val="baseline"/>
        </w:rPr>
        <w:t> </w:t>
      </w:r>
      <w:r>
        <w:rPr>
          <w:sz w:val="22"/>
          <w:vertAlign w:val="baseline"/>
        </w:rPr>
        <w:t>from</w:t>
      </w:r>
      <w:r>
        <w:rPr>
          <w:spacing w:val="-3"/>
          <w:sz w:val="22"/>
          <w:vertAlign w:val="baseline"/>
        </w:rPr>
        <w:t> </w:t>
      </w:r>
      <w:r>
        <w:rPr>
          <w:sz w:val="22"/>
          <w:vertAlign w:val="baseline"/>
        </w:rPr>
        <w:t>the</w:t>
      </w:r>
      <w:r>
        <w:rPr>
          <w:spacing w:val="-6"/>
          <w:sz w:val="22"/>
          <w:vertAlign w:val="baseline"/>
        </w:rPr>
        <w:t> </w:t>
      </w:r>
      <w:r>
        <w:rPr>
          <w:sz w:val="22"/>
          <w:vertAlign w:val="baseline"/>
        </w:rPr>
        <w:t>executive,</w:t>
      </w:r>
      <w:r>
        <w:rPr>
          <w:spacing w:val="-7"/>
          <w:sz w:val="22"/>
          <w:vertAlign w:val="baseline"/>
        </w:rPr>
        <w:t> </w:t>
      </w:r>
      <w:r>
        <w:rPr>
          <w:sz w:val="22"/>
          <w:vertAlign w:val="baseline"/>
        </w:rPr>
        <w:t>with</w:t>
      </w:r>
      <w:r>
        <w:rPr>
          <w:spacing w:val="-3"/>
          <w:sz w:val="22"/>
          <w:vertAlign w:val="baseline"/>
        </w:rPr>
        <w:t> </w:t>
      </w:r>
      <w:r>
        <w:rPr>
          <w:sz w:val="22"/>
          <w:vertAlign w:val="baseline"/>
        </w:rPr>
        <w:t>all</w:t>
      </w:r>
      <w:r>
        <w:rPr>
          <w:spacing w:val="-7"/>
          <w:sz w:val="22"/>
          <w:vertAlign w:val="baseline"/>
        </w:rPr>
        <w:t> </w:t>
      </w:r>
      <w:r>
        <w:rPr>
          <w:sz w:val="22"/>
          <w:vertAlign w:val="baseline"/>
        </w:rPr>
        <w:t>necessary</w:t>
      </w:r>
      <w:r>
        <w:rPr>
          <w:spacing w:val="-4"/>
          <w:sz w:val="22"/>
          <w:vertAlign w:val="baseline"/>
        </w:rPr>
        <w:t> </w:t>
      </w:r>
      <w:r>
        <w:rPr>
          <w:sz w:val="22"/>
          <w:vertAlign w:val="baseline"/>
        </w:rPr>
        <w:t>guarantees,</w:t>
      </w:r>
      <w:r>
        <w:rPr>
          <w:spacing w:val="-6"/>
          <w:sz w:val="22"/>
          <w:vertAlign w:val="baseline"/>
        </w:rPr>
        <w:t> </w:t>
      </w:r>
      <w:r>
        <w:rPr>
          <w:sz w:val="22"/>
          <w:vertAlign w:val="baseline"/>
        </w:rPr>
        <w:t>including</w:t>
      </w:r>
      <w:r>
        <w:rPr>
          <w:spacing w:val="-8"/>
          <w:sz w:val="22"/>
          <w:vertAlign w:val="baseline"/>
        </w:rPr>
        <w:t> </w:t>
      </w:r>
      <w:r>
        <w:rPr>
          <w:sz w:val="22"/>
          <w:vertAlign w:val="baseline"/>
        </w:rPr>
        <w:t>with</w:t>
      </w:r>
      <w:r>
        <w:rPr>
          <w:spacing w:val="-7"/>
          <w:sz w:val="22"/>
          <w:vertAlign w:val="baseline"/>
        </w:rPr>
        <w:t> </w:t>
      </w:r>
      <w:r>
        <w:rPr>
          <w:sz w:val="22"/>
          <w:vertAlign w:val="baseline"/>
        </w:rPr>
        <w:t>regards to</w:t>
      </w:r>
      <w:r>
        <w:rPr>
          <w:spacing w:val="-5"/>
          <w:sz w:val="22"/>
          <w:vertAlign w:val="baseline"/>
        </w:rPr>
        <w:t> </w:t>
      </w:r>
      <w:r>
        <w:rPr>
          <w:sz w:val="22"/>
          <w:vertAlign w:val="baseline"/>
        </w:rPr>
        <w:t>its</w:t>
      </w:r>
      <w:r>
        <w:rPr>
          <w:spacing w:val="-4"/>
          <w:sz w:val="22"/>
          <w:vertAlign w:val="baseline"/>
        </w:rPr>
        <w:t> </w:t>
      </w:r>
      <w:r>
        <w:rPr>
          <w:sz w:val="22"/>
          <w:vertAlign w:val="baseline"/>
        </w:rPr>
        <w:t>conditions</w:t>
      </w:r>
      <w:r>
        <w:rPr>
          <w:spacing w:val="-2"/>
          <w:sz w:val="22"/>
          <w:vertAlign w:val="baseline"/>
        </w:rPr>
        <w:t> </w:t>
      </w:r>
      <w:r>
        <w:rPr>
          <w:sz w:val="22"/>
          <w:vertAlign w:val="baseline"/>
        </w:rPr>
        <w:t>of</w:t>
      </w:r>
      <w:r>
        <w:rPr>
          <w:spacing w:val="-5"/>
          <w:sz w:val="22"/>
          <w:vertAlign w:val="baseline"/>
        </w:rPr>
        <w:t> </w:t>
      </w:r>
      <w:r>
        <w:rPr>
          <w:sz w:val="22"/>
          <w:vertAlign w:val="baseline"/>
        </w:rPr>
        <w:t>dismissal</w:t>
      </w:r>
      <w:r>
        <w:rPr>
          <w:spacing w:val="-3"/>
          <w:sz w:val="22"/>
          <w:vertAlign w:val="baseline"/>
        </w:rPr>
        <w:t> </w:t>
      </w:r>
      <w:r>
        <w:rPr>
          <w:sz w:val="22"/>
          <w:vertAlign w:val="baseline"/>
        </w:rPr>
        <w:t>or</w:t>
      </w:r>
      <w:r>
        <w:rPr>
          <w:spacing w:val="-6"/>
          <w:sz w:val="22"/>
          <w:vertAlign w:val="baseline"/>
        </w:rPr>
        <w:t> </w:t>
      </w:r>
      <w:r>
        <w:rPr>
          <w:sz w:val="22"/>
          <w:vertAlign w:val="baseline"/>
        </w:rPr>
        <w:t>revocation</w:t>
      </w:r>
      <w:r>
        <w:rPr>
          <w:spacing w:val="-4"/>
          <w:sz w:val="22"/>
          <w:vertAlign w:val="baseline"/>
        </w:rPr>
        <w:t> </w:t>
      </w:r>
      <w:r>
        <w:rPr>
          <w:sz w:val="22"/>
          <w:vertAlign w:val="baseline"/>
        </w:rPr>
        <w:t>of</w:t>
      </w:r>
      <w:r>
        <w:rPr>
          <w:spacing w:val="-5"/>
          <w:sz w:val="22"/>
          <w:vertAlign w:val="baseline"/>
        </w:rPr>
        <w:t> </w:t>
      </w:r>
      <w:r>
        <w:rPr>
          <w:sz w:val="22"/>
          <w:vertAlign w:val="baseline"/>
        </w:rPr>
        <w:t>the</w:t>
      </w:r>
      <w:r>
        <w:rPr>
          <w:spacing w:val="-5"/>
          <w:sz w:val="22"/>
          <w:vertAlign w:val="baseline"/>
        </w:rPr>
        <w:t> </w:t>
      </w:r>
      <w:r>
        <w:rPr>
          <w:sz w:val="22"/>
          <w:vertAlign w:val="baseline"/>
        </w:rPr>
        <w:t>appointment,</w:t>
      </w:r>
      <w:r>
        <w:rPr>
          <w:sz w:val="22"/>
          <w:vertAlign w:val="superscript"/>
        </w:rPr>
        <w:t>68</w:t>
      </w:r>
      <w:r>
        <w:rPr>
          <w:spacing w:val="-4"/>
          <w:sz w:val="22"/>
          <w:vertAlign w:val="baseline"/>
        </w:rPr>
        <w:t> </w:t>
      </w:r>
      <w:r>
        <w:rPr>
          <w:sz w:val="22"/>
          <w:vertAlign w:val="baseline"/>
        </w:rPr>
        <w:t>and</w:t>
      </w:r>
      <w:r>
        <w:rPr>
          <w:spacing w:val="-3"/>
          <w:sz w:val="22"/>
          <w:vertAlign w:val="baseline"/>
        </w:rPr>
        <w:t> </w:t>
      </w:r>
      <w:r>
        <w:rPr>
          <w:sz w:val="22"/>
          <w:vertAlign w:val="baseline"/>
        </w:rPr>
        <w:t>that</w:t>
      </w:r>
      <w:r>
        <w:rPr>
          <w:spacing w:val="-3"/>
          <w:sz w:val="22"/>
          <w:vertAlign w:val="baseline"/>
        </w:rPr>
        <w:t> </w:t>
      </w:r>
      <w:r>
        <w:rPr>
          <w:sz w:val="22"/>
          <w:vertAlign w:val="baseline"/>
        </w:rPr>
        <w:t>the</w:t>
      </w:r>
      <w:r>
        <w:rPr>
          <w:spacing w:val="-5"/>
          <w:sz w:val="22"/>
          <w:vertAlign w:val="baseline"/>
        </w:rPr>
        <w:t> </w:t>
      </w:r>
      <w:r>
        <w:rPr>
          <w:sz w:val="22"/>
          <w:vertAlign w:val="baseline"/>
        </w:rPr>
        <w:t>powers</w:t>
      </w:r>
      <w:r>
        <w:rPr>
          <w:spacing w:val="-4"/>
          <w:sz w:val="22"/>
          <w:vertAlign w:val="baseline"/>
        </w:rPr>
        <w:t> </w:t>
      </w:r>
      <w:r>
        <w:rPr>
          <w:sz w:val="22"/>
          <w:vertAlign w:val="baseline"/>
        </w:rPr>
        <w:t>which</w:t>
      </w:r>
      <w:r>
        <w:rPr>
          <w:spacing w:val="-4"/>
          <w:sz w:val="22"/>
          <w:vertAlign w:val="baseline"/>
        </w:rPr>
        <w:t> </w:t>
      </w:r>
      <w:r>
        <w:rPr>
          <w:sz w:val="22"/>
          <w:vertAlign w:val="baseline"/>
        </w:rPr>
        <w:t>should</w:t>
      </w:r>
      <w:r>
        <w:rPr>
          <w:spacing w:val="-5"/>
          <w:sz w:val="22"/>
          <w:vertAlign w:val="baseline"/>
        </w:rPr>
        <w:t> </w:t>
      </w:r>
      <w:r>
        <w:rPr>
          <w:sz w:val="22"/>
          <w:vertAlign w:val="baseline"/>
        </w:rPr>
        <w:t>be granted</w:t>
      </w:r>
      <w:r>
        <w:rPr>
          <w:spacing w:val="19"/>
          <w:sz w:val="22"/>
          <w:vertAlign w:val="baseline"/>
        </w:rPr>
        <w:t> </w:t>
      </w:r>
      <w:r>
        <w:rPr>
          <w:sz w:val="22"/>
          <w:vertAlign w:val="baseline"/>
        </w:rPr>
        <w:t>to</w:t>
      </w:r>
      <w:r>
        <w:rPr>
          <w:spacing w:val="22"/>
          <w:sz w:val="22"/>
          <w:vertAlign w:val="baseline"/>
        </w:rPr>
        <w:t> </w:t>
      </w:r>
      <w:r>
        <w:rPr>
          <w:sz w:val="22"/>
          <w:vertAlign w:val="baseline"/>
        </w:rPr>
        <w:t>a</w:t>
      </w:r>
      <w:r>
        <w:rPr>
          <w:spacing w:val="17"/>
          <w:sz w:val="22"/>
          <w:vertAlign w:val="baseline"/>
        </w:rPr>
        <w:t> </w:t>
      </w:r>
      <w:r>
        <w:rPr>
          <w:sz w:val="22"/>
          <w:vertAlign w:val="baseline"/>
        </w:rPr>
        <w:t>court</w:t>
      </w:r>
      <w:r>
        <w:rPr>
          <w:spacing w:val="17"/>
          <w:sz w:val="22"/>
          <w:vertAlign w:val="baseline"/>
        </w:rPr>
        <w:t> </w:t>
      </w:r>
      <w:r>
        <w:rPr>
          <w:sz w:val="22"/>
          <w:vertAlign w:val="baseline"/>
        </w:rPr>
        <w:t>have</w:t>
      </w:r>
      <w:r>
        <w:rPr>
          <w:spacing w:val="17"/>
          <w:sz w:val="22"/>
          <w:vertAlign w:val="baseline"/>
        </w:rPr>
        <w:t> </w:t>
      </w:r>
      <w:r>
        <w:rPr>
          <w:sz w:val="22"/>
          <w:vertAlign w:val="baseline"/>
        </w:rPr>
        <w:t>to</w:t>
      </w:r>
      <w:r>
        <w:rPr>
          <w:spacing w:val="19"/>
          <w:sz w:val="22"/>
          <w:vertAlign w:val="baseline"/>
        </w:rPr>
        <w:t> </w:t>
      </w:r>
      <w:r>
        <w:rPr>
          <w:sz w:val="22"/>
          <w:vertAlign w:val="baseline"/>
        </w:rPr>
        <w:t>be</w:t>
      </w:r>
      <w:r>
        <w:rPr>
          <w:spacing w:val="17"/>
          <w:sz w:val="22"/>
          <w:vertAlign w:val="baseline"/>
        </w:rPr>
        <w:t> </w:t>
      </w:r>
      <w:r>
        <w:rPr>
          <w:sz w:val="22"/>
          <w:vertAlign w:val="baseline"/>
        </w:rPr>
        <w:t>compliant</w:t>
      </w:r>
      <w:r>
        <w:rPr>
          <w:spacing w:val="18"/>
          <w:sz w:val="22"/>
          <w:vertAlign w:val="baseline"/>
        </w:rPr>
        <w:t> </w:t>
      </w:r>
      <w:r>
        <w:rPr>
          <w:sz w:val="22"/>
          <w:vertAlign w:val="baseline"/>
        </w:rPr>
        <w:t>with</w:t>
      </w:r>
      <w:r>
        <w:rPr>
          <w:spacing w:val="15"/>
          <w:sz w:val="22"/>
          <w:vertAlign w:val="baseline"/>
        </w:rPr>
        <w:t> </w:t>
      </w:r>
      <w:r>
        <w:rPr>
          <w:sz w:val="22"/>
          <w:vertAlign w:val="baseline"/>
        </w:rPr>
        <w:t>the</w:t>
      </w:r>
      <w:r>
        <w:rPr>
          <w:spacing w:val="22"/>
          <w:sz w:val="22"/>
          <w:vertAlign w:val="baseline"/>
        </w:rPr>
        <w:t> </w:t>
      </w:r>
      <w:r>
        <w:rPr>
          <w:sz w:val="22"/>
          <w:vertAlign w:val="baseline"/>
        </w:rPr>
        <w:t>requirements</w:t>
      </w:r>
      <w:r>
        <w:rPr>
          <w:spacing w:val="20"/>
          <w:sz w:val="22"/>
          <w:vertAlign w:val="baseline"/>
        </w:rPr>
        <w:t> </w:t>
      </w:r>
      <w:r>
        <w:rPr>
          <w:sz w:val="22"/>
          <w:vertAlign w:val="baseline"/>
        </w:rPr>
        <w:t>of</w:t>
      </w:r>
      <w:r>
        <w:rPr>
          <w:spacing w:val="19"/>
          <w:sz w:val="22"/>
          <w:vertAlign w:val="baseline"/>
        </w:rPr>
        <w:t> </w:t>
      </w:r>
      <w:r>
        <w:rPr>
          <w:sz w:val="22"/>
          <w:vertAlign w:val="baseline"/>
        </w:rPr>
        <w:t>Article</w:t>
      </w:r>
      <w:r>
        <w:rPr>
          <w:spacing w:val="18"/>
          <w:sz w:val="22"/>
          <w:vertAlign w:val="baseline"/>
        </w:rPr>
        <w:t> </w:t>
      </w:r>
      <w:r>
        <w:rPr>
          <w:sz w:val="22"/>
          <w:vertAlign w:val="baseline"/>
        </w:rPr>
        <w:t>47</w:t>
      </w:r>
      <w:r>
        <w:rPr>
          <w:spacing w:val="15"/>
          <w:sz w:val="22"/>
          <w:vertAlign w:val="baseline"/>
        </w:rPr>
        <w:t> </w:t>
      </w:r>
      <w:r>
        <w:rPr>
          <w:sz w:val="22"/>
          <w:vertAlign w:val="baseline"/>
        </w:rPr>
        <w:t>of</w:t>
      </w:r>
      <w:r>
        <w:rPr>
          <w:spacing w:val="24"/>
          <w:sz w:val="22"/>
          <w:vertAlign w:val="baseline"/>
        </w:rPr>
        <w:t> </w:t>
      </w:r>
      <w:r>
        <w:rPr>
          <w:sz w:val="22"/>
          <w:vertAlign w:val="baseline"/>
        </w:rPr>
        <w:t>the</w:t>
      </w:r>
      <w:r>
        <w:rPr>
          <w:spacing w:val="18"/>
          <w:sz w:val="22"/>
          <w:vertAlign w:val="baseline"/>
        </w:rPr>
        <w:t> </w:t>
      </w:r>
      <w:r>
        <w:rPr>
          <w:sz w:val="22"/>
          <w:vertAlign w:val="baseline"/>
        </w:rPr>
        <w:t>Charter.</w:t>
      </w:r>
      <w:r>
        <w:rPr>
          <w:spacing w:val="19"/>
          <w:sz w:val="22"/>
          <w:vertAlign w:val="baseline"/>
        </w:rPr>
        <w:t> </w:t>
      </w:r>
      <w:r>
        <w:rPr>
          <w:sz w:val="22"/>
          <w:vertAlign w:val="baseline"/>
        </w:rPr>
        <w:t>In</w:t>
      </w:r>
      <w:r>
        <w:rPr>
          <w:spacing w:val="19"/>
          <w:sz w:val="22"/>
          <w:vertAlign w:val="baseline"/>
        </w:rPr>
        <w:t> </w:t>
      </w:r>
      <w:r>
        <w:rPr>
          <w:sz w:val="22"/>
          <w:vertAlign w:val="baseline"/>
        </w:rPr>
        <w:t>this</w:t>
      </w:r>
    </w:p>
    <w:p>
      <w:pPr>
        <w:pStyle w:val="BodyText"/>
        <w:rPr>
          <w:sz w:val="20"/>
        </w:rPr>
      </w:pPr>
    </w:p>
    <w:p>
      <w:pPr>
        <w:pStyle w:val="BodyText"/>
        <w:rPr>
          <w:sz w:val="20"/>
        </w:rPr>
      </w:pPr>
    </w:p>
    <w:p>
      <w:pPr>
        <w:pStyle w:val="BodyText"/>
        <w:spacing w:before="11"/>
        <w:rPr>
          <w:sz w:val="17"/>
        </w:rPr>
      </w:pPr>
      <w:r>
        <w:rPr/>
        <w:pict>
          <v:rect style="position:absolute;margin-left:70.824997pt;margin-top:12.883398pt;width:144.050pt;height:.40002pt;mso-position-horizontal-relative:page;mso-position-vertical-relative:paragraph;z-index:-15723008;mso-wrap-distance-left:0;mso-wrap-distance-right:0" filled="true" fillcolor="#000000" stroked="false">
            <v:fill type="solid"/>
            <w10:wrap type="topAndBottom"/>
          </v:rect>
        </w:pict>
      </w:r>
    </w:p>
    <w:p>
      <w:pPr>
        <w:spacing w:line="243" w:lineRule="exact" w:before="77"/>
        <w:ind w:left="256" w:right="0" w:firstLine="0"/>
        <w:jc w:val="both"/>
        <w:rPr>
          <w:sz w:val="20"/>
        </w:rPr>
      </w:pPr>
      <w:r>
        <w:rPr>
          <w:sz w:val="20"/>
          <w:vertAlign w:val="superscript"/>
        </w:rPr>
        <w:t>59</w:t>
      </w:r>
      <w:r>
        <w:rPr>
          <w:sz w:val="20"/>
          <w:vertAlign w:val="baseline"/>
        </w:rPr>
        <w:t> ECtHR, Zakharov,</w:t>
      </w:r>
      <w:r>
        <w:rPr>
          <w:spacing w:val="16"/>
          <w:sz w:val="20"/>
          <w:vertAlign w:val="baseline"/>
        </w:rPr>
        <w:t> </w:t>
      </w:r>
      <w:r>
        <w:rPr>
          <w:sz w:val="20"/>
          <w:vertAlign w:val="baseline"/>
        </w:rPr>
        <w:t>§234.</w:t>
      </w:r>
    </w:p>
    <w:p>
      <w:pPr>
        <w:spacing w:line="253" w:lineRule="exact" w:before="0"/>
        <w:ind w:left="256" w:right="0" w:firstLine="0"/>
        <w:jc w:val="both"/>
        <w:rPr>
          <w:sz w:val="20"/>
        </w:rPr>
      </w:pPr>
      <w:r>
        <w:rPr>
          <w:sz w:val="20"/>
          <w:vertAlign w:val="superscript"/>
        </w:rPr>
        <w:t>60</w:t>
      </w:r>
      <w:r>
        <w:rPr>
          <w:sz w:val="20"/>
          <w:vertAlign w:val="baseline"/>
        </w:rPr>
        <w:t> ECtHR, Kennedy, </w:t>
      </w:r>
      <w:r>
        <w:rPr>
          <w:position w:val="1"/>
          <w:sz w:val="20"/>
          <w:vertAlign w:val="baseline"/>
        </w:rPr>
        <w:t>§</w:t>
      </w:r>
      <w:r>
        <w:rPr>
          <w:spacing w:val="7"/>
          <w:position w:val="1"/>
          <w:sz w:val="20"/>
          <w:vertAlign w:val="baseline"/>
        </w:rPr>
        <w:t> </w:t>
      </w:r>
      <w:r>
        <w:rPr>
          <w:position w:val="1"/>
          <w:sz w:val="20"/>
          <w:vertAlign w:val="baseline"/>
        </w:rPr>
        <w:t>190.</w:t>
      </w:r>
    </w:p>
    <w:p>
      <w:pPr>
        <w:spacing w:line="278" w:lineRule="auto" w:before="0"/>
        <w:ind w:left="256" w:right="117" w:firstLine="0"/>
        <w:jc w:val="both"/>
        <w:rPr>
          <w:sz w:val="20"/>
        </w:rPr>
      </w:pPr>
      <w:r>
        <w:rPr>
          <w:sz w:val="20"/>
          <w:vertAlign w:val="superscript"/>
        </w:rPr>
        <w:t>61</w:t>
      </w:r>
      <w:r>
        <w:rPr>
          <w:sz w:val="20"/>
          <w:vertAlign w:val="baseline"/>
        </w:rPr>
        <w:t> The EDPB notes that the Council of Europe Commissioner for Human Rights considers that the so-called “third parties” rule – under which intelligence agencies in one country that provide data to intelligence agencies in another</w:t>
      </w:r>
      <w:r>
        <w:rPr>
          <w:spacing w:val="-10"/>
          <w:sz w:val="20"/>
          <w:vertAlign w:val="baseline"/>
        </w:rPr>
        <w:t> </w:t>
      </w:r>
      <w:r>
        <w:rPr>
          <w:sz w:val="20"/>
          <w:vertAlign w:val="baseline"/>
        </w:rPr>
        <w:t>country</w:t>
      </w:r>
      <w:r>
        <w:rPr>
          <w:spacing w:val="-11"/>
          <w:sz w:val="20"/>
          <w:vertAlign w:val="baseline"/>
        </w:rPr>
        <w:t> </w:t>
      </w:r>
      <w:r>
        <w:rPr>
          <w:sz w:val="20"/>
          <w:vertAlign w:val="baseline"/>
        </w:rPr>
        <w:t>can</w:t>
      </w:r>
      <w:r>
        <w:rPr>
          <w:spacing w:val="-13"/>
          <w:sz w:val="20"/>
          <w:vertAlign w:val="baseline"/>
        </w:rPr>
        <w:t> </w:t>
      </w:r>
      <w:r>
        <w:rPr>
          <w:sz w:val="20"/>
          <w:vertAlign w:val="baseline"/>
        </w:rPr>
        <w:t>impose</w:t>
      </w:r>
      <w:r>
        <w:rPr>
          <w:spacing w:val="-11"/>
          <w:sz w:val="20"/>
          <w:vertAlign w:val="baseline"/>
        </w:rPr>
        <w:t> </w:t>
      </w:r>
      <w:r>
        <w:rPr>
          <w:sz w:val="20"/>
          <w:vertAlign w:val="baseline"/>
        </w:rPr>
        <w:t>a</w:t>
      </w:r>
      <w:r>
        <w:rPr>
          <w:spacing w:val="-8"/>
          <w:sz w:val="20"/>
          <w:vertAlign w:val="baseline"/>
        </w:rPr>
        <w:t> </w:t>
      </w:r>
      <w:r>
        <w:rPr>
          <w:sz w:val="20"/>
          <w:vertAlign w:val="baseline"/>
        </w:rPr>
        <w:t>duty</w:t>
      </w:r>
      <w:r>
        <w:rPr>
          <w:spacing w:val="-10"/>
          <w:sz w:val="20"/>
          <w:vertAlign w:val="baseline"/>
        </w:rPr>
        <w:t> </w:t>
      </w:r>
      <w:r>
        <w:rPr>
          <w:sz w:val="20"/>
          <w:vertAlign w:val="baseline"/>
        </w:rPr>
        <w:t>on</w:t>
      </w:r>
      <w:r>
        <w:rPr>
          <w:spacing w:val="-10"/>
          <w:sz w:val="20"/>
          <w:vertAlign w:val="baseline"/>
        </w:rPr>
        <w:t> </w:t>
      </w:r>
      <w:r>
        <w:rPr>
          <w:sz w:val="20"/>
          <w:vertAlign w:val="baseline"/>
        </w:rPr>
        <w:t>the</w:t>
      </w:r>
      <w:r>
        <w:rPr>
          <w:spacing w:val="-8"/>
          <w:sz w:val="20"/>
          <w:vertAlign w:val="baseline"/>
        </w:rPr>
        <w:t> </w:t>
      </w:r>
      <w:r>
        <w:rPr>
          <w:sz w:val="20"/>
          <w:vertAlign w:val="baseline"/>
        </w:rPr>
        <w:t>receiving</w:t>
      </w:r>
      <w:r>
        <w:rPr>
          <w:spacing w:val="-10"/>
          <w:sz w:val="20"/>
          <w:vertAlign w:val="baseline"/>
        </w:rPr>
        <w:t> </w:t>
      </w:r>
      <w:r>
        <w:rPr>
          <w:sz w:val="20"/>
          <w:vertAlign w:val="baseline"/>
        </w:rPr>
        <w:t>agencies</w:t>
      </w:r>
      <w:r>
        <w:rPr>
          <w:spacing w:val="-10"/>
          <w:sz w:val="20"/>
          <w:vertAlign w:val="baseline"/>
        </w:rPr>
        <w:t> </w:t>
      </w:r>
      <w:r>
        <w:rPr>
          <w:sz w:val="20"/>
          <w:vertAlign w:val="baseline"/>
        </w:rPr>
        <w:t>to</w:t>
      </w:r>
      <w:r>
        <w:rPr>
          <w:spacing w:val="-9"/>
          <w:sz w:val="20"/>
          <w:vertAlign w:val="baseline"/>
        </w:rPr>
        <w:t> </w:t>
      </w:r>
      <w:r>
        <w:rPr>
          <w:sz w:val="20"/>
          <w:vertAlign w:val="baseline"/>
        </w:rPr>
        <w:t>not</w:t>
      </w:r>
      <w:r>
        <w:rPr>
          <w:spacing w:val="-12"/>
          <w:sz w:val="20"/>
          <w:vertAlign w:val="baseline"/>
        </w:rPr>
        <w:t> </w:t>
      </w:r>
      <w:r>
        <w:rPr>
          <w:sz w:val="20"/>
          <w:vertAlign w:val="baseline"/>
        </w:rPr>
        <w:t>disclose</w:t>
      </w:r>
      <w:r>
        <w:rPr>
          <w:spacing w:val="-11"/>
          <w:sz w:val="20"/>
          <w:vertAlign w:val="baseline"/>
        </w:rPr>
        <w:t> </w:t>
      </w:r>
      <w:r>
        <w:rPr>
          <w:sz w:val="20"/>
          <w:vertAlign w:val="baseline"/>
        </w:rPr>
        <w:t>the</w:t>
      </w:r>
      <w:r>
        <w:rPr>
          <w:spacing w:val="-11"/>
          <w:sz w:val="20"/>
          <w:vertAlign w:val="baseline"/>
        </w:rPr>
        <w:t> </w:t>
      </w:r>
      <w:r>
        <w:rPr>
          <w:sz w:val="20"/>
          <w:vertAlign w:val="baseline"/>
        </w:rPr>
        <w:t>transferred</w:t>
      </w:r>
      <w:r>
        <w:rPr>
          <w:spacing w:val="-10"/>
          <w:sz w:val="20"/>
          <w:vertAlign w:val="baseline"/>
        </w:rPr>
        <w:t> </w:t>
      </w:r>
      <w:r>
        <w:rPr>
          <w:sz w:val="20"/>
          <w:vertAlign w:val="baseline"/>
        </w:rPr>
        <w:t>data</w:t>
      </w:r>
      <w:r>
        <w:rPr>
          <w:spacing w:val="-12"/>
          <w:sz w:val="20"/>
          <w:vertAlign w:val="baseline"/>
        </w:rPr>
        <w:t> </w:t>
      </w:r>
      <w:r>
        <w:rPr>
          <w:sz w:val="20"/>
          <w:vertAlign w:val="baseline"/>
        </w:rPr>
        <w:t>to</w:t>
      </w:r>
      <w:r>
        <w:rPr>
          <w:spacing w:val="-9"/>
          <w:sz w:val="20"/>
          <w:vertAlign w:val="baseline"/>
        </w:rPr>
        <w:t> </w:t>
      </w:r>
      <w:r>
        <w:rPr>
          <w:sz w:val="20"/>
          <w:vertAlign w:val="baseline"/>
        </w:rPr>
        <w:t>any</w:t>
      </w:r>
      <w:r>
        <w:rPr>
          <w:spacing w:val="-14"/>
          <w:sz w:val="20"/>
          <w:vertAlign w:val="baseline"/>
        </w:rPr>
        <w:t> </w:t>
      </w:r>
      <w:r>
        <w:rPr>
          <w:sz w:val="20"/>
          <w:vertAlign w:val="baseline"/>
        </w:rPr>
        <w:t>third</w:t>
      </w:r>
      <w:r>
        <w:rPr>
          <w:spacing w:val="-6"/>
          <w:sz w:val="20"/>
          <w:vertAlign w:val="baseline"/>
        </w:rPr>
        <w:t> </w:t>
      </w:r>
      <w:r>
        <w:rPr>
          <w:sz w:val="20"/>
          <w:vertAlign w:val="baseline"/>
        </w:rPr>
        <w:t>party</w:t>
      </w:r>
    </w:p>
    <w:p>
      <w:pPr>
        <w:spacing w:line="276" w:lineRule="auto" w:before="0"/>
        <w:ind w:left="256" w:right="115" w:firstLine="0"/>
        <w:jc w:val="both"/>
        <w:rPr>
          <w:sz w:val="20"/>
        </w:rPr>
      </w:pPr>
      <w:r>
        <w:rPr>
          <w:sz w:val="20"/>
        </w:rPr>
        <w:t>– should not apply to oversight bodies in order not to undermine the possibility of an effective remedy (Issue Paper on Democratic and effective oversight of national security services).</w:t>
      </w:r>
    </w:p>
    <w:p>
      <w:pPr>
        <w:spacing w:before="4"/>
        <w:ind w:left="256" w:right="0" w:firstLine="0"/>
        <w:jc w:val="both"/>
        <w:rPr>
          <w:sz w:val="20"/>
        </w:rPr>
      </w:pPr>
      <w:r>
        <w:rPr>
          <w:sz w:val="20"/>
          <w:vertAlign w:val="superscript"/>
        </w:rPr>
        <w:t>62</w:t>
      </w:r>
      <w:r>
        <w:rPr>
          <w:sz w:val="20"/>
          <w:vertAlign w:val="baseline"/>
        </w:rPr>
        <w:t> ECtHR, Kennedy §167.</w:t>
      </w:r>
    </w:p>
    <w:p>
      <w:pPr>
        <w:spacing w:before="39"/>
        <w:ind w:left="256" w:right="0" w:firstLine="0"/>
        <w:jc w:val="both"/>
        <w:rPr>
          <w:sz w:val="20"/>
        </w:rPr>
      </w:pPr>
      <w:r>
        <w:rPr>
          <w:sz w:val="20"/>
          <w:vertAlign w:val="superscript"/>
        </w:rPr>
        <w:t>63</w:t>
      </w:r>
      <w:r>
        <w:rPr>
          <w:sz w:val="20"/>
          <w:vertAlign w:val="baseline"/>
        </w:rPr>
        <w:t> The word tribunal is for example translated as “</w:t>
      </w:r>
      <w:r>
        <w:rPr>
          <w:position w:val="1"/>
          <w:sz w:val="20"/>
          <w:vertAlign w:val="baseline"/>
        </w:rPr>
        <w:t>Gericht</w:t>
      </w:r>
      <w:r>
        <w:rPr>
          <w:sz w:val="20"/>
          <w:vertAlign w:val="baseline"/>
        </w:rPr>
        <w:t>” in German and “gerecht” in Dutch.</w:t>
      </w:r>
    </w:p>
    <w:p>
      <w:pPr>
        <w:spacing w:before="48"/>
        <w:ind w:left="256" w:right="0" w:firstLine="0"/>
        <w:jc w:val="both"/>
        <w:rPr>
          <w:sz w:val="20"/>
        </w:rPr>
      </w:pPr>
      <w:r>
        <w:rPr>
          <w:sz w:val="20"/>
          <w:vertAlign w:val="superscript"/>
        </w:rPr>
        <w:t>64</w:t>
      </w:r>
      <w:r>
        <w:rPr>
          <w:sz w:val="20"/>
          <w:vertAlign w:val="baseline"/>
        </w:rPr>
        <w:t> Article 13 ECHR.</w:t>
      </w:r>
    </w:p>
    <w:p>
      <w:pPr>
        <w:spacing w:before="31"/>
        <w:ind w:left="256" w:right="0" w:firstLine="0"/>
        <w:jc w:val="left"/>
        <w:rPr>
          <w:sz w:val="20"/>
        </w:rPr>
      </w:pPr>
      <w:r>
        <w:rPr>
          <w:sz w:val="20"/>
          <w:vertAlign w:val="superscript"/>
        </w:rPr>
        <w:t>65</w:t>
      </w:r>
      <w:r>
        <w:rPr>
          <w:sz w:val="20"/>
          <w:vertAlign w:val="baseline"/>
        </w:rPr>
        <w:t> ECtHR, Klass §67.</w:t>
      </w:r>
    </w:p>
    <w:p>
      <w:pPr>
        <w:spacing w:before="36"/>
        <w:ind w:left="256" w:right="0" w:firstLine="0"/>
        <w:jc w:val="left"/>
        <w:rPr>
          <w:sz w:val="20"/>
        </w:rPr>
      </w:pPr>
      <w:r>
        <w:rPr>
          <w:sz w:val="20"/>
          <w:vertAlign w:val="superscript"/>
        </w:rPr>
        <w:t>66</w:t>
      </w:r>
      <w:r>
        <w:rPr>
          <w:sz w:val="20"/>
          <w:vertAlign w:val="baseline"/>
        </w:rPr>
        <w:t> See § 194 Schrems II.</w:t>
      </w:r>
    </w:p>
    <w:p>
      <w:pPr>
        <w:spacing w:before="40"/>
        <w:ind w:left="256" w:right="0" w:firstLine="0"/>
        <w:jc w:val="left"/>
        <w:rPr>
          <w:sz w:val="20"/>
        </w:rPr>
      </w:pPr>
      <w:r>
        <w:rPr>
          <w:sz w:val="20"/>
          <w:vertAlign w:val="superscript"/>
        </w:rPr>
        <w:t>67</w:t>
      </w:r>
      <w:r>
        <w:rPr>
          <w:sz w:val="20"/>
          <w:vertAlign w:val="baseline"/>
        </w:rPr>
        <w:t> See §197 Schrems II in which the Court expressly uses this word.</w:t>
      </w:r>
    </w:p>
    <w:p>
      <w:pPr>
        <w:spacing w:before="36"/>
        <w:ind w:left="256" w:right="0" w:firstLine="0"/>
        <w:jc w:val="left"/>
        <w:rPr>
          <w:sz w:val="20"/>
        </w:rPr>
      </w:pPr>
      <w:r>
        <w:rPr>
          <w:sz w:val="20"/>
          <w:vertAlign w:val="superscript"/>
        </w:rPr>
        <w:t>68</w:t>
      </w:r>
      <w:r>
        <w:rPr>
          <w:sz w:val="20"/>
          <w:vertAlign w:val="baseline"/>
        </w:rPr>
        <w:t> See § 195 Schrems II.</w:t>
      </w:r>
    </w:p>
    <w:p>
      <w:pPr>
        <w:spacing w:after="0"/>
        <w:jc w:val="left"/>
        <w:rPr>
          <w:sz w:val="20"/>
        </w:rPr>
        <w:sectPr>
          <w:pgSz w:w="11900" w:h="16860"/>
          <w:pgMar w:header="0" w:footer="667" w:top="1320" w:bottom="940" w:left="1160" w:right="1180"/>
        </w:sectPr>
      </w:pPr>
    </w:p>
    <w:p>
      <w:pPr>
        <w:pStyle w:val="BodyText"/>
        <w:spacing w:line="276" w:lineRule="auto" w:before="59"/>
        <w:ind w:left="256"/>
      </w:pPr>
      <w:r>
        <w:rPr/>
        <w:t>regard, the body</w:t>
      </w:r>
      <w:r>
        <w:rPr>
          <w:vertAlign w:val="superscript"/>
        </w:rPr>
        <w:t>69</w:t>
      </w:r>
      <w:r>
        <w:rPr>
          <w:vertAlign w:val="baseline"/>
        </w:rPr>
        <w:t> shall be granted the power to adopt decisions that are binding on the intelligence services, in accordance with legal safeguards on which data subjects could rely.</w:t>
      </w:r>
      <w:r>
        <w:rPr>
          <w:vertAlign w:val="superscript"/>
        </w:rPr>
        <w:t>70</w:t>
      </w:r>
    </w:p>
    <w:p>
      <w:pPr>
        <w:pStyle w:val="BodyText"/>
        <w:rPr>
          <w:sz w:val="24"/>
        </w:rPr>
      </w:pPr>
    </w:p>
    <w:p>
      <w:pPr>
        <w:pStyle w:val="BodyText"/>
        <w:rPr>
          <w:sz w:val="24"/>
        </w:rPr>
      </w:pPr>
    </w:p>
    <w:p>
      <w:pPr>
        <w:pStyle w:val="BodyText"/>
        <w:rPr>
          <w:sz w:val="23"/>
        </w:rPr>
      </w:pPr>
    </w:p>
    <w:p>
      <w:pPr>
        <w:pStyle w:val="Heading1"/>
        <w:rPr>
          <w:b w:val="0"/>
        </w:rPr>
      </w:pPr>
      <w:bookmarkStart w:name="_bookmark7" w:id="9"/>
      <w:bookmarkEnd w:id="9"/>
      <w:r>
        <w:rPr/>
      </w:r>
      <w:r>
        <w:rPr>
          <w:b w:val="0"/>
          <w:color w:val="2D74B5"/>
        </w:rPr>
        <w:t>4. FINAL REMARKS</w:t>
      </w:r>
    </w:p>
    <w:p>
      <w:pPr>
        <w:pStyle w:val="ListParagraph"/>
        <w:numPr>
          <w:ilvl w:val="0"/>
          <w:numId w:val="5"/>
        </w:numPr>
        <w:tabs>
          <w:tab w:pos="597" w:val="left" w:leader="none"/>
        </w:tabs>
        <w:spacing w:line="276" w:lineRule="auto" w:before="269" w:after="0"/>
        <w:ind w:left="256" w:right="199" w:firstLine="0"/>
        <w:jc w:val="both"/>
        <w:rPr>
          <w:sz w:val="22"/>
        </w:rPr>
      </w:pPr>
      <w:r>
        <w:rPr>
          <w:sz w:val="22"/>
        </w:rPr>
        <w:t>The four European Essential Guarantees are to be seen as core elements to be found when assessing the level of interference with the fundamental rights to privacy and data protection. They should</w:t>
      </w:r>
      <w:r>
        <w:rPr>
          <w:spacing w:val="-14"/>
          <w:sz w:val="22"/>
        </w:rPr>
        <w:t> </w:t>
      </w:r>
      <w:r>
        <w:rPr>
          <w:sz w:val="22"/>
        </w:rPr>
        <w:t>not</w:t>
      </w:r>
      <w:r>
        <w:rPr>
          <w:spacing w:val="-15"/>
          <w:sz w:val="22"/>
        </w:rPr>
        <w:t> </w:t>
      </w:r>
      <w:r>
        <w:rPr>
          <w:sz w:val="22"/>
        </w:rPr>
        <w:t>be</w:t>
      </w:r>
      <w:r>
        <w:rPr>
          <w:spacing w:val="-14"/>
          <w:sz w:val="22"/>
        </w:rPr>
        <w:t> </w:t>
      </w:r>
      <w:r>
        <w:rPr>
          <w:sz w:val="22"/>
        </w:rPr>
        <w:t>assessed</w:t>
      </w:r>
      <w:r>
        <w:rPr>
          <w:spacing w:val="-14"/>
          <w:sz w:val="22"/>
        </w:rPr>
        <w:t> </w:t>
      </w:r>
      <w:r>
        <w:rPr>
          <w:sz w:val="22"/>
        </w:rPr>
        <w:t>independently,</w:t>
      </w:r>
      <w:r>
        <w:rPr>
          <w:spacing w:val="-13"/>
          <w:sz w:val="22"/>
        </w:rPr>
        <w:t> </w:t>
      </w:r>
      <w:r>
        <w:rPr>
          <w:sz w:val="22"/>
        </w:rPr>
        <w:t>as</w:t>
      </w:r>
      <w:r>
        <w:rPr>
          <w:spacing w:val="-12"/>
          <w:sz w:val="22"/>
        </w:rPr>
        <w:t> </w:t>
      </w:r>
      <w:r>
        <w:rPr>
          <w:sz w:val="22"/>
        </w:rPr>
        <w:t>they</w:t>
      </w:r>
      <w:r>
        <w:rPr>
          <w:spacing w:val="-17"/>
          <w:sz w:val="22"/>
        </w:rPr>
        <w:t> </w:t>
      </w:r>
      <w:r>
        <w:rPr>
          <w:sz w:val="22"/>
        </w:rPr>
        <w:t>are</w:t>
      </w:r>
      <w:r>
        <w:rPr>
          <w:spacing w:val="-16"/>
          <w:sz w:val="22"/>
        </w:rPr>
        <w:t> </w:t>
      </w:r>
      <w:r>
        <w:rPr>
          <w:sz w:val="22"/>
        </w:rPr>
        <w:t>closely</w:t>
      </w:r>
      <w:r>
        <w:rPr>
          <w:spacing w:val="-13"/>
          <w:sz w:val="22"/>
        </w:rPr>
        <w:t> </w:t>
      </w:r>
      <w:r>
        <w:rPr>
          <w:sz w:val="22"/>
        </w:rPr>
        <w:t>interlinked,</w:t>
      </w:r>
      <w:r>
        <w:rPr>
          <w:spacing w:val="-13"/>
          <w:sz w:val="22"/>
        </w:rPr>
        <w:t> </w:t>
      </w:r>
      <w:r>
        <w:rPr>
          <w:sz w:val="22"/>
        </w:rPr>
        <w:t>but</w:t>
      </w:r>
      <w:r>
        <w:rPr>
          <w:spacing w:val="-16"/>
          <w:sz w:val="22"/>
        </w:rPr>
        <w:t> </w:t>
      </w:r>
      <w:r>
        <w:rPr>
          <w:sz w:val="22"/>
        </w:rPr>
        <w:t>on</w:t>
      </w:r>
      <w:r>
        <w:rPr>
          <w:spacing w:val="-13"/>
          <w:sz w:val="22"/>
        </w:rPr>
        <w:t> </w:t>
      </w:r>
      <w:r>
        <w:rPr>
          <w:sz w:val="22"/>
        </w:rPr>
        <w:t>an</w:t>
      </w:r>
      <w:r>
        <w:rPr>
          <w:spacing w:val="-14"/>
          <w:sz w:val="22"/>
        </w:rPr>
        <w:t> </w:t>
      </w:r>
      <w:r>
        <w:rPr>
          <w:sz w:val="22"/>
        </w:rPr>
        <w:t>overall</w:t>
      </w:r>
      <w:r>
        <w:rPr>
          <w:spacing w:val="-13"/>
          <w:sz w:val="22"/>
        </w:rPr>
        <w:t> </w:t>
      </w:r>
      <w:r>
        <w:rPr>
          <w:sz w:val="22"/>
        </w:rPr>
        <w:t>basis,</w:t>
      </w:r>
      <w:r>
        <w:rPr>
          <w:spacing w:val="-13"/>
          <w:sz w:val="22"/>
        </w:rPr>
        <w:t> </w:t>
      </w:r>
      <w:r>
        <w:rPr>
          <w:sz w:val="22"/>
        </w:rPr>
        <w:t>reviewing the relevant legislation in relation to surveillance measures, the minimum level of safeguards for the protection of the rights of the data subjects and the remedies provided under the national law of the third</w:t>
      </w:r>
      <w:r>
        <w:rPr>
          <w:spacing w:val="-3"/>
          <w:sz w:val="22"/>
        </w:rPr>
        <w:t> </w:t>
      </w:r>
      <w:r>
        <w:rPr>
          <w:sz w:val="22"/>
        </w:rPr>
        <w:t>country.</w:t>
      </w:r>
    </w:p>
    <w:p>
      <w:pPr>
        <w:pStyle w:val="BodyText"/>
        <w:spacing w:before="6"/>
        <w:rPr>
          <w:sz w:val="25"/>
        </w:rPr>
      </w:pPr>
    </w:p>
    <w:p>
      <w:pPr>
        <w:pStyle w:val="ListParagraph"/>
        <w:numPr>
          <w:ilvl w:val="0"/>
          <w:numId w:val="5"/>
        </w:numPr>
        <w:tabs>
          <w:tab w:pos="597" w:val="left" w:leader="none"/>
        </w:tabs>
        <w:spacing w:line="276" w:lineRule="auto" w:before="0" w:after="0"/>
        <w:ind w:left="256" w:right="197" w:firstLine="0"/>
        <w:jc w:val="both"/>
        <w:rPr>
          <w:sz w:val="22"/>
        </w:rPr>
      </w:pPr>
      <w:r>
        <w:rPr>
          <w:sz w:val="22"/>
        </w:rPr>
        <w:t>These guarantees require a certain degree of interpretation, especially since the third country legislation does not have to be identical to the EU legal</w:t>
      </w:r>
      <w:r>
        <w:rPr>
          <w:spacing w:val="-15"/>
          <w:sz w:val="22"/>
        </w:rPr>
        <w:t> </w:t>
      </w:r>
      <w:r>
        <w:rPr>
          <w:sz w:val="22"/>
        </w:rPr>
        <w:t>framework.</w:t>
      </w:r>
    </w:p>
    <w:p>
      <w:pPr>
        <w:pStyle w:val="BodyText"/>
        <w:spacing w:before="10"/>
        <w:rPr>
          <w:sz w:val="21"/>
        </w:rPr>
      </w:pPr>
    </w:p>
    <w:p>
      <w:pPr>
        <w:pStyle w:val="ListParagraph"/>
        <w:numPr>
          <w:ilvl w:val="0"/>
          <w:numId w:val="5"/>
        </w:numPr>
        <w:tabs>
          <w:tab w:pos="597" w:val="left" w:leader="none"/>
        </w:tabs>
        <w:spacing w:line="276" w:lineRule="auto" w:before="1" w:after="0"/>
        <w:ind w:left="256" w:right="197" w:firstLine="0"/>
        <w:jc w:val="both"/>
        <w:rPr>
          <w:sz w:val="22"/>
        </w:rPr>
      </w:pPr>
      <w:r>
        <w:rPr>
          <w:sz w:val="22"/>
        </w:rPr>
        <w:t>As</w:t>
      </w:r>
      <w:r>
        <w:rPr>
          <w:spacing w:val="-11"/>
          <w:sz w:val="22"/>
        </w:rPr>
        <w:t> </w:t>
      </w:r>
      <w:r>
        <w:rPr>
          <w:sz w:val="22"/>
        </w:rPr>
        <w:t>the</w:t>
      </w:r>
      <w:r>
        <w:rPr>
          <w:spacing w:val="-14"/>
          <w:sz w:val="22"/>
        </w:rPr>
        <w:t> </w:t>
      </w:r>
      <w:r>
        <w:rPr>
          <w:sz w:val="22"/>
        </w:rPr>
        <w:t>ECtHR</w:t>
      </w:r>
      <w:r>
        <w:rPr>
          <w:spacing w:val="-12"/>
          <w:sz w:val="22"/>
        </w:rPr>
        <w:t> </w:t>
      </w:r>
      <w:r>
        <w:rPr>
          <w:sz w:val="22"/>
        </w:rPr>
        <w:t>stated</w:t>
      </w:r>
      <w:r>
        <w:rPr>
          <w:spacing w:val="-9"/>
          <w:sz w:val="22"/>
        </w:rPr>
        <w:t> </w:t>
      </w:r>
      <w:r>
        <w:rPr>
          <w:sz w:val="22"/>
        </w:rPr>
        <w:t>in</w:t>
      </w:r>
      <w:r>
        <w:rPr>
          <w:spacing w:val="-12"/>
          <w:sz w:val="22"/>
        </w:rPr>
        <w:t> </w:t>
      </w:r>
      <w:r>
        <w:rPr>
          <w:sz w:val="22"/>
        </w:rPr>
        <w:t>Kennedy,</w:t>
      </w:r>
      <w:r>
        <w:rPr>
          <w:spacing w:val="-12"/>
          <w:sz w:val="22"/>
        </w:rPr>
        <w:t> </w:t>
      </w:r>
      <w:r>
        <w:rPr>
          <w:sz w:val="22"/>
        </w:rPr>
        <w:t>an</w:t>
      </w:r>
      <w:r>
        <w:rPr>
          <w:spacing w:val="-12"/>
          <w:sz w:val="22"/>
        </w:rPr>
        <w:t> </w:t>
      </w:r>
      <w:r>
        <w:rPr>
          <w:sz w:val="22"/>
        </w:rPr>
        <w:t>“assessment</w:t>
      </w:r>
      <w:r>
        <w:rPr>
          <w:spacing w:val="-14"/>
          <w:sz w:val="22"/>
        </w:rPr>
        <w:t> </w:t>
      </w:r>
      <w:r>
        <w:rPr>
          <w:sz w:val="22"/>
        </w:rPr>
        <w:t>depends</w:t>
      </w:r>
      <w:r>
        <w:rPr>
          <w:spacing w:val="-10"/>
          <w:sz w:val="22"/>
        </w:rPr>
        <w:t> </w:t>
      </w:r>
      <w:r>
        <w:rPr>
          <w:sz w:val="22"/>
        </w:rPr>
        <w:t>on</w:t>
      </w:r>
      <w:r>
        <w:rPr>
          <w:spacing w:val="-9"/>
          <w:sz w:val="22"/>
        </w:rPr>
        <w:t> </w:t>
      </w:r>
      <w:r>
        <w:rPr>
          <w:sz w:val="22"/>
        </w:rPr>
        <w:t>all</w:t>
      </w:r>
      <w:r>
        <w:rPr>
          <w:spacing w:val="-12"/>
          <w:sz w:val="22"/>
        </w:rPr>
        <w:t> </w:t>
      </w:r>
      <w:r>
        <w:rPr>
          <w:sz w:val="22"/>
        </w:rPr>
        <w:t>the</w:t>
      </w:r>
      <w:r>
        <w:rPr>
          <w:spacing w:val="-10"/>
          <w:sz w:val="22"/>
        </w:rPr>
        <w:t> </w:t>
      </w:r>
      <w:r>
        <w:rPr>
          <w:sz w:val="22"/>
        </w:rPr>
        <w:t>circumstances</w:t>
      </w:r>
      <w:r>
        <w:rPr>
          <w:spacing w:val="-11"/>
          <w:sz w:val="22"/>
        </w:rPr>
        <w:t> </w:t>
      </w:r>
      <w:r>
        <w:rPr>
          <w:sz w:val="22"/>
        </w:rPr>
        <w:t>of</w:t>
      </w:r>
      <w:r>
        <w:rPr>
          <w:spacing w:val="-12"/>
          <w:sz w:val="22"/>
        </w:rPr>
        <w:t> </w:t>
      </w:r>
      <w:r>
        <w:rPr>
          <w:sz w:val="22"/>
        </w:rPr>
        <w:t>the</w:t>
      </w:r>
      <w:r>
        <w:rPr>
          <w:spacing w:val="-11"/>
          <w:sz w:val="22"/>
        </w:rPr>
        <w:t> </w:t>
      </w:r>
      <w:r>
        <w:rPr>
          <w:sz w:val="22"/>
        </w:rPr>
        <w:t>case,</w:t>
      </w:r>
      <w:r>
        <w:rPr>
          <w:spacing w:val="-12"/>
          <w:sz w:val="22"/>
        </w:rPr>
        <w:t> </w:t>
      </w:r>
      <w:r>
        <w:rPr>
          <w:sz w:val="22"/>
        </w:rPr>
        <w:t>such as the nature, scope and duration of the possible measures, the grounds required for ordering them, the</w:t>
      </w:r>
      <w:r>
        <w:rPr>
          <w:spacing w:val="-15"/>
          <w:sz w:val="22"/>
        </w:rPr>
        <w:t> </w:t>
      </w:r>
      <w:r>
        <w:rPr>
          <w:sz w:val="22"/>
        </w:rPr>
        <w:t>authorities</w:t>
      </w:r>
      <w:r>
        <w:rPr>
          <w:spacing w:val="-11"/>
          <w:sz w:val="22"/>
        </w:rPr>
        <w:t> </w:t>
      </w:r>
      <w:r>
        <w:rPr>
          <w:sz w:val="22"/>
        </w:rPr>
        <w:t>competent</w:t>
      </w:r>
      <w:r>
        <w:rPr>
          <w:spacing w:val="-15"/>
          <w:sz w:val="22"/>
        </w:rPr>
        <w:t> </w:t>
      </w:r>
      <w:r>
        <w:rPr>
          <w:sz w:val="22"/>
        </w:rPr>
        <w:t>to</w:t>
      </w:r>
      <w:r>
        <w:rPr>
          <w:spacing w:val="-13"/>
          <w:sz w:val="22"/>
        </w:rPr>
        <w:t> </w:t>
      </w:r>
      <w:r>
        <w:rPr>
          <w:sz w:val="22"/>
        </w:rPr>
        <w:t>authorise,</w:t>
      </w:r>
      <w:r>
        <w:rPr>
          <w:spacing w:val="-13"/>
          <w:sz w:val="22"/>
        </w:rPr>
        <w:t> </w:t>
      </w:r>
      <w:r>
        <w:rPr>
          <w:sz w:val="22"/>
        </w:rPr>
        <w:t>carry</w:t>
      </w:r>
      <w:r>
        <w:rPr>
          <w:spacing w:val="-9"/>
          <w:sz w:val="22"/>
        </w:rPr>
        <w:t> </w:t>
      </w:r>
      <w:r>
        <w:rPr>
          <w:sz w:val="22"/>
        </w:rPr>
        <w:t>out</w:t>
      </w:r>
      <w:r>
        <w:rPr>
          <w:spacing w:val="-15"/>
          <w:sz w:val="22"/>
        </w:rPr>
        <w:t> </w:t>
      </w:r>
      <w:r>
        <w:rPr>
          <w:sz w:val="22"/>
        </w:rPr>
        <w:t>and</w:t>
      </w:r>
      <w:r>
        <w:rPr>
          <w:spacing w:val="-12"/>
          <w:sz w:val="22"/>
        </w:rPr>
        <w:t> </w:t>
      </w:r>
      <w:r>
        <w:rPr>
          <w:sz w:val="22"/>
        </w:rPr>
        <w:t>supervise</w:t>
      </w:r>
      <w:r>
        <w:rPr>
          <w:spacing w:val="-15"/>
          <w:sz w:val="22"/>
        </w:rPr>
        <w:t> </w:t>
      </w:r>
      <w:r>
        <w:rPr>
          <w:sz w:val="22"/>
        </w:rPr>
        <w:t>them,</w:t>
      </w:r>
      <w:r>
        <w:rPr>
          <w:spacing w:val="-12"/>
          <w:sz w:val="22"/>
        </w:rPr>
        <w:t> </w:t>
      </w:r>
      <w:r>
        <w:rPr>
          <w:sz w:val="22"/>
        </w:rPr>
        <w:t>and</w:t>
      </w:r>
      <w:r>
        <w:rPr>
          <w:spacing w:val="-13"/>
          <w:sz w:val="22"/>
        </w:rPr>
        <w:t> </w:t>
      </w:r>
      <w:r>
        <w:rPr>
          <w:sz w:val="22"/>
        </w:rPr>
        <w:t>the</w:t>
      </w:r>
      <w:r>
        <w:rPr>
          <w:spacing w:val="-14"/>
          <w:sz w:val="22"/>
        </w:rPr>
        <w:t> </w:t>
      </w:r>
      <w:r>
        <w:rPr>
          <w:sz w:val="22"/>
        </w:rPr>
        <w:t>kind</w:t>
      </w:r>
      <w:r>
        <w:rPr>
          <w:spacing w:val="-12"/>
          <w:sz w:val="22"/>
        </w:rPr>
        <w:t> </w:t>
      </w:r>
      <w:r>
        <w:rPr>
          <w:sz w:val="22"/>
        </w:rPr>
        <w:t>of</w:t>
      </w:r>
      <w:r>
        <w:rPr>
          <w:spacing w:val="-14"/>
          <w:sz w:val="22"/>
        </w:rPr>
        <w:t> </w:t>
      </w:r>
      <w:r>
        <w:rPr>
          <w:sz w:val="22"/>
        </w:rPr>
        <w:t>remedy</w:t>
      </w:r>
      <w:r>
        <w:rPr>
          <w:spacing w:val="-13"/>
          <w:sz w:val="22"/>
        </w:rPr>
        <w:t> </w:t>
      </w:r>
      <w:r>
        <w:rPr>
          <w:sz w:val="22"/>
        </w:rPr>
        <w:t>provided by national</w:t>
      </w:r>
      <w:r>
        <w:rPr>
          <w:spacing w:val="-4"/>
          <w:sz w:val="22"/>
        </w:rPr>
        <w:t> </w:t>
      </w:r>
      <w:r>
        <w:rPr>
          <w:sz w:val="22"/>
        </w:rPr>
        <w:t>law”.</w:t>
      </w:r>
      <w:r>
        <w:rPr>
          <w:sz w:val="22"/>
          <w:vertAlign w:val="superscript"/>
        </w:rPr>
        <w:t>71</w:t>
      </w:r>
    </w:p>
    <w:p>
      <w:pPr>
        <w:pStyle w:val="BodyText"/>
      </w:pPr>
    </w:p>
    <w:p>
      <w:pPr>
        <w:pStyle w:val="ListParagraph"/>
        <w:numPr>
          <w:ilvl w:val="0"/>
          <w:numId w:val="5"/>
        </w:numPr>
        <w:tabs>
          <w:tab w:pos="597" w:val="left" w:leader="none"/>
        </w:tabs>
        <w:spacing w:line="278" w:lineRule="auto" w:before="0" w:after="0"/>
        <w:ind w:left="256" w:right="205" w:firstLine="0"/>
        <w:jc w:val="both"/>
        <w:rPr>
          <w:sz w:val="22"/>
        </w:rPr>
      </w:pPr>
      <w:r>
        <w:rPr>
          <w:sz w:val="22"/>
        </w:rPr>
        <w:t>Consequently,</w:t>
      </w:r>
      <w:r>
        <w:rPr>
          <w:spacing w:val="-9"/>
          <w:sz w:val="22"/>
        </w:rPr>
        <w:t> </w:t>
      </w:r>
      <w:r>
        <w:rPr>
          <w:sz w:val="22"/>
        </w:rPr>
        <w:t>the</w:t>
      </w:r>
      <w:r>
        <w:rPr>
          <w:spacing w:val="-11"/>
          <w:sz w:val="22"/>
        </w:rPr>
        <w:t> </w:t>
      </w:r>
      <w:r>
        <w:rPr>
          <w:sz w:val="22"/>
        </w:rPr>
        <w:t>assessment</w:t>
      </w:r>
      <w:r>
        <w:rPr>
          <w:spacing w:val="-10"/>
          <w:sz w:val="22"/>
        </w:rPr>
        <w:t> </w:t>
      </w:r>
      <w:r>
        <w:rPr>
          <w:sz w:val="22"/>
        </w:rPr>
        <w:t>of</w:t>
      </w:r>
      <w:r>
        <w:rPr>
          <w:spacing w:val="-10"/>
          <w:sz w:val="22"/>
        </w:rPr>
        <w:t> </w:t>
      </w:r>
      <w:r>
        <w:rPr>
          <w:sz w:val="22"/>
        </w:rPr>
        <w:t>the</w:t>
      </w:r>
      <w:r>
        <w:rPr>
          <w:spacing w:val="-10"/>
          <w:sz w:val="22"/>
        </w:rPr>
        <w:t> </w:t>
      </w:r>
      <w:r>
        <w:rPr>
          <w:sz w:val="22"/>
        </w:rPr>
        <w:t>third</w:t>
      </w:r>
      <w:r>
        <w:rPr>
          <w:spacing w:val="-10"/>
          <w:sz w:val="22"/>
        </w:rPr>
        <w:t> </w:t>
      </w:r>
      <w:r>
        <w:rPr>
          <w:sz w:val="22"/>
        </w:rPr>
        <w:t>country</w:t>
      </w:r>
      <w:r>
        <w:rPr>
          <w:spacing w:val="-10"/>
          <w:sz w:val="22"/>
        </w:rPr>
        <w:t> </w:t>
      </w:r>
      <w:r>
        <w:rPr>
          <w:sz w:val="22"/>
        </w:rPr>
        <w:t>surveillance</w:t>
      </w:r>
      <w:r>
        <w:rPr>
          <w:spacing w:val="-12"/>
          <w:sz w:val="22"/>
        </w:rPr>
        <w:t> </w:t>
      </w:r>
      <w:r>
        <w:rPr>
          <w:sz w:val="22"/>
        </w:rPr>
        <w:t>measures</w:t>
      </w:r>
      <w:r>
        <w:rPr>
          <w:spacing w:val="-8"/>
          <w:sz w:val="22"/>
        </w:rPr>
        <w:t> </w:t>
      </w:r>
      <w:r>
        <w:rPr>
          <w:sz w:val="22"/>
        </w:rPr>
        <w:t>against</w:t>
      </w:r>
      <w:r>
        <w:rPr>
          <w:spacing w:val="-11"/>
          <w:sz w:val="22"/>
        </w:rPr>
        <w:t> </w:t>
      </w:r>
      <w:r>
        <w:rPr>
          <w:sz w:val="22"/>
        </w:rPr>
        <w:t>the</w:t>
      </w:r>
      <w:r>
        <w:rPr>
          <w:spacing w:val="-11"/>
          <w:sz w:val="22"/>
        </w:rPr>
        <w:t> </w:t>
      </w:r>
      <w:r>
        <w:rPr>
          <w:sz w:val="22"/>
        </w:rPr>
        <w:t>EEG</w:t>
      </w:r>
      <w:r>
        <w:rPr>
          <w:spacing w:val="-9"/>
          <w:sz w:val="22"/>
        </w:rPr>
        <w:t> </w:t>
      </w:r>
      <w:r>
        <w:rPr>
          <w:sz w:val="22"/>
        </w:rPr>
        <w:t>may</w:t>
      </w:r>
      <w:r>
        <w:rPr>
          <w:spacing w:val="-9"/>
          <w:sz w:val="22"/>
        </w:rPr>
        <w:t> </w:t>
      </w:r>
      <w:r>
        <w:rPr>
          <w:sz w:val="22"/>
        </w:rPr>
        <w:t>lead to two</w:t>
      </w:r>
      <w:r>
        <w:rPr>
          <w:spacing w:val="-5"/>
          <w:sz w:val="22"/>
        </w:rPr>
        <w:t> </w:t>
      </w:r>
      <w:r>
        <w:rPr>
          <w:sz w:val="22"/>
        </w:rPr>
        <w:t>conclusions:</w:t>
      </w:r>
    </w:p>
    <w:p>
      <w:pPr>
        <w:pStyle w:val="BodyText"/>
        <w:rPr>
          <w:sz w:val="25"/>
        </w:rPr>
      </w:pPr>
    </w:p>
    <w:p>
      <w:pPr>
        <w:pStyle w:val="ListParagraph"/>
        <w:numPr>
          <w:ilvl w:val="1"/>
          <w:numId w:val="5"/>
        </w:numPr>
        <w:tabs>
          <w:tab w:pos="977" w:val="left" w:leader="none"/>
        </w:tabs>
        <w:spacing w:line="273" w:lineRule="auto" w:before="0" w:after="0"/>
        <w:ind w:left="976" w:right="207" w:hanging="361"/>
        <w:jc w:val="both"/>
        <w:rPr>
          <w:sz w:val="22"/>
        </w:rPr>
      </w:pPr>
      <w:r>
        <w:rPr>
          <w:sz w:val="22"/>
        </w:rPr>
        <w:t>The third country legislation at issue does not ensure the EEG requirements: in this case, the third country legislation would not offer a level of protection essentially equivalent to that guaranteed within the</w:t>
      </w:r>
      <w:r>
        <w:rPr>
          <w:spacing w:val="-4"/>
          <w:sz w:val="22"/>
        </w:rPr>
        <w:t> </w:t>
      </w:r>
      <w:r>
        <w:rPr>
          <w:sz w:val="22"/>
        </w:rPr>
        <w:t>EU.</w:t>
      </w:r>
    </w:p>
    <w:p>
      <w:pPr>
        <w:pStyle w:val="BodyText"/>
        <w:spacing w:before="1"/>
        <w:rPr>
          <w:sz w:val="26"/>
        </w:rPr>
      </w:pPr>
    </w:p>
    <w:p>
      <w:pPr>
        <w:pStyle w:val="ListParagraph"/>
        <w:numPr>
          <w:ilvl w:val="1"/>
          <w:numId w:val="5"/>
        </w:numPr>
        <w:tabs>
          <w:tab w:pos="976" w:val="left" w:leader="none"/>
          <w:tab w:pos="977" w:val="left" w:leader="none"/>
        </w:tabs>
        <w:spacing w:line="240" w:lineRule="auto" w:before="0" w:after="0"/>
        <w:ind w:left="977" w:right="0" w:hanging="361"/>
        <w:jc w:val="left"/>
        <w:rPr>
          <w:sz w:val="22"/>
        </w:rPr>
      </w:pPr>
      <w:r>
        <w:rPr>
          <w:sz w:val="22"/>
        </w:rPr>
        <w:t>The third country legislation at issue satisfies the</w:t>
      </w:r>
      <w:r>
        <w:rPr>
          <w:spacing w:val="-17"/>
          <w:sz w:val="22"/>
        </w:rPr>
        <w:t> </w:t>
      </w:r>
      <w:r>
        <w:rPr>
          <w:sz w:val="22"/>
        </w:rPr>
        <w:t>EEG.</w:t>
      </w:r>
    </w:p>
    <w:p>
      <w:pPr>
        <w:pStyle w:val="BodyText"/>
        <w:spacing w:before="6"/>
        <w:rPr>
          <w:sz w:val="28"/>
        </w:rPr>
      </w:pPr>
    </w:p>
    <w:p>
      <w:pPr>
        <w:pStyle w:val="ListParagraph"/>
        <w:numPr>
          <w:ilvl w:val="0"/>
          <w:numId w:val="5"/>
        </w:numPr>
        <w:tabs>
          <w:tab w:pos="597" w:val="left" w:leader="none"/>
        </w:tabs>
        <w:spacing w:line="276" w:lineRule="auto" w:before="0" w:after="0"/>
        <w:ind w:left="256" w:right="196" w:firstLine="0"/>
        <w:jc w:val="both"/>
        <w:rPr>
          <w:sz w:val="22"/>
        </w:rPr>
      </w:pPr>
      <w:r>
        <w:rPr>
          <w:sz w:val="22"/>
        </w:rPr>
        <w:t>When assessing the adequacy of the level of protection, pursuant to Article 45 GDPR, the Commission will have to evaluate whether the EEG are satisfied as part of the elements to be considered to guarantee that the third country legislation as a whole offers a level of protection essentially equivalent to that guaranteed within the</w:t>
      </w:r>
      <w:r>
        <w:rPr>
          <w:spacing w:val="-9"/>
          <w:sz w:val="22"/>
        </w:rPr>
        <w:t> </w:t>
      </w:r>
      <w:r>
        <w:rPr>
          <w:sz w:val="22"/>
        </w:rPr>
        <w:t>EU.</w:t>
      </w:r>
    </w:p>
    <w:p>
      <w:pPr>
        <w:pStyle w:val="BodyText"/>
        <w:spacing w:before="3"/>
        <w:rPr>
          <w:sz w:val="25"/>
        </w:rPr>
      </w:pPr>
    </w:p>
    <w:p>
      <w:pPr>
        <w:pStyle w:val="ListParagraph"/>
        <w:numPr>
          <w:ilvl w:val="0"/>
          <w:numId w:val="5"/>
        </w:numPr>
        <w:tabs>
          <w:tab w:pos="597" w:val="left" w:leader="none"/>
        </w:tabs>
        <w:spacing w:line="276" w:lineRule="auto" w:before="1" w:after="0"/>
        <w:ind w:left="256" w:right="193" w:firstLine="0"/>
        <w:jc w:val="both"/>
        <w:rPr>
          <w:sz w:val="22"/>
        </w:rPr>
      </w:pPr>
      <w:r>
        <w:rPr>
          <w:sz w:val="22"/>
        </w:rPr>
        <w:t>When data exporters rely, along with the data importers, on appropriate safeguards under Article 46 of the GDPR, given the requirements of the third country legislation specifically applicable to the data transferred, they would need to ensure that an essentially equivalent level of protection is effectively achieved. In particular, where the law of the third country does not comply with the EEG requirements,</w:t>
      </w:r>
      <w:r>
        <w:rPr>
          <w:spacing w:val="-3"/>
          <w:sz w:val="22"/>
        </w:rPr>
        <w:t> </w:t>
      </w:r>
      <w:r>
        <w:rPr>
          <w:sz w:val="22"/>
        </w:rPr>
        <w:t>this</w:t>
      </w:r>
      <w:r>
        <w:rPr>
          <w:spacing w:val="-3"/>
          <w:sz w:val="22"/>
        </w:rPr>
        <w:t> </w:t>
      </w:r>
      <w:r>
        <w:rPr>
          <w:sz w:val="22"/>
        </w:rPr>
        <w:t>would</w:t>
      </w:r>
      <w:r>
        <w:rPr>
          <w:spacing w:val="-4"/>
          <w:sz w:val="22"/>
        </w:rPr>
        <w:t> </w:t>
      </w:r>
      <w:r>
        <w:rPr>
          <w:sz w:val="22"/>
        </w:rPr>
        <w:t>imply</w:t>
      </w:r>
      <w:r>
        <w:rPr>
          <w:spacing w:val="-4"/>
          <w:sz w:val="22"/>
        </w:rPr>
        <w:t> </w:t>
      </w:r>
      <w:r>
        <w:rPr>
          <w:sz w:val="22"/>
        </w:rPr>
        <w:t>to</w:t>
      </w:r>
      <w:r>
        <w:rPr>
          <w:spacing w:val="-4"/>
          <w:sz w:val="22"/>
        </w:rPr>
        <w:t> </w:t>
      </w:r>
      <w:r>
        <w:rPr>
          <w:sz w:val="22"/>
        </w:rPr>
        <w:t>ensure</w:t>
      </w:r>
      <w:r>
        <w:rPr>
          <w:spacing w:val="-6"/>
          <w:sz w:val="22"/>
        </w:rPr>
        <w:t> </w:t>
      </w:r>
      <w:r>
        <w:rPr>
          <w:sz w:val="22"/>
        </w:rPr>
        <w:t>that</w:t>
      </w:r>
      <w:r>
        <w:rPr>
          <w:spacing w:val="-6"/>
          <w:sz w:val="22"/>
        </w:rPr>
        <w:t> </w:t>
      </w:r>
      <w:r>
        <w:rPr>
          <w:sz w:val="22"/>
        </w:rPr>
        <w:t>the law</w:t>
      </w:r>
      <w:r>
        <w:rPr>
          <w:spacing w:val="-5"/>
          <w:sz w:val="22"/>
        </w:rPr>
        <w:t> </w:t>
      </w:r>
      <w:r>
        <w:rPr>
          <w:sz w:val="22"/>
        </w:rPr>
        <w:t>at</w:t>
      </w:r>
      <w:r>
        <w:rPr>
          <w:spacing w:val="-6"/>
          <w:sz w:val="22"/>
        </w:rPr>
        <w:t> </w:t>
      </w:r>
      <w:r>
        <w:rPr>
          <w:sz w:val="22"/>
        </w:rPr>
        <w:t>stake</w:t>
      </w:r>
      <w:r>
        <w:rPr>
          <w:spacing w:val="-2"/>
          <w:sz w:val="22"/>
        </w:rPr>
        <w:t> </w:t>
      </w:r>
      <w:r>
        <w:rPr>
          <w:sz w:val="22"/>
        </w:rPr>
        <w:t>will</w:t>
      </w:r>
      <w:r>
        <w:rPr>
          <w:spacing w:val="-3"/>
          <w:sz w:val="22"/>
        </w:rPr>
        <w:t> </w:t>
      </w:r>
      <w:r>
        <w:rPr>
          <w:sz w:val="22"/>
        </w:rPr>
        <w:t>not</w:t>
      </w:r>
      <w:r>
        <w:rPr>
          <w:spacing w:val="-5"/>
          <w:sz w:val="22"/>
        </w:rPr>
        <w:t> </w:t>
      </w:r>
      <w:r>
        <w:rPr>
          <w:sz w:val="22"/>
        </w:rPr>
        <w:t>impinge</w:t>
      </w:r>
      <w:r>
        <w:rPr>
          <w:spacing w:val="-5"/>
          <w:sz w:val="22"/>
        </w:rPr>
        <w:t> </w:t>
      </w:r>
      <w:r>
        <w:rPr>
          <w:sz w:val="22"/>
        </w:rPr>
        <w:t>on</w:t>
      </w:r>
      <w:r>
        <w:rPr>
          <w:spacing w:val="-4"/>
          <w:sz w:val="22"/>
        </w:rPr>
        <w:t> </w:t>
      </w:r>
      <w:r>
        <w:rPr>
          <w:sz w:val="22"/>
        </w:rPr>
        <w:t>the</w:t>
      </w:r>
      <w:r>
        <w:rPr>
          <w:spacing w:val="-5"/>
          <w:sz w:val="22"/>
        </w:rPr>
        <w:t> </w:t>
      </w:r>
      <w:r>
        <w:rPr>
          <w:sz w:val="22"/>
        </w:rPr>
        <w:t>guarantees</w:t>
      </w:r>
      <w:r>
        <w:rPr>
          <w:spacing w:val="-3"/>
          <w:sz w:val="22"/>
        </w:rPr>
        <w:t> </w:t>
      </w:r>
      <w:r>
        <w:rPr>
          <w:sz w:val="22"/>
        </w:rPr>
        <w:t>and safeguards surrounding the transfer, in order for a level of protection essentially equivalent to that guaranteed within the EU to be still</w:t>
      </w:r>
      <w:r>
        <w:rPr>
          <w:spacing w:val="-6"/>
          <w:sz w:val="22"/>
        </w:rPr>
        <w:t> </w:t>
      </w:r>
      <w:r>
        <w:rPr>
          <w:sz w:val="22"/>
        </w:rPr>
        <w:t>provided.</w:t>
      </w:r>
    </w:p>
    <w:p>
      <w:pPr>
        <w:pStyle w:val="BodyText"/>
        <w:spacing w:before="6"/>
        <w:rPr>
          <w:sz w:val="13"/>
        </w:rPr>
      </w:pPr>
      <w:r>
        <w:rPr/>
        <w:pict>
          <v:rect style="position:absolute;margin-left:70.824997pt;margin-top:10.205341pt;width:144.050pt;height:.40002pt;mso-position-horizontal-relative:page;mso-position-vertical-relative:paragraph;z-index:-15722496;mso-wrap-distance-left:0;mso-wrap-distance-right:0" filled="true" fillcolor="#000000" stroked="false">
            <v:fill type="solid"/>
            <w10:wrap type="topAndBottom"/>
          </v:rect>
        </w:pict>
      </w:r>
    </w:p>
    <w:p>
      <w:pPr>
        <w:spacing w:before="64"/>
        <w:ind w:left="256" w:right="0" w:firstLine="0"/>
        <w:jc w:val="left"/>
        <w:rPr>
          <w:sz w:val="20"/>
        </w:rPr>
      </w:pPr>
      <w:r>
        <w:rPr>
          <w:sz w:val="20"/>
          <w:vertAlign w:val="superscript"/>
        </w:rPr>
        <w:t>69</w:t>
      </w:r>
      <w:r>
        <w:rPr>
          <w:sz w:val="20"/>
          <w:vertAlign w:val="baseline"/>
        </w:rPr>
        <w:t> See §197 Schrems II in which the Court expressly uses this word.</w:t>
      </w:r>
    </w:p>
    <w:p>
      <w:pPr>
        <w:spacing w:before="36"/>
        <w:ind w:left="256" w:right="0" w:firstLine="0"/>
        <w:jc w:val="left"/>
        <w:rPr>
          <w:sz w:val="20"/>
        </w:rPr>
      </w:pPr>
      <w:r>
        <w:rPr>
          <w:sz w:val="20"/>
          <w:vertAlign w:val="superscript"/>
        </w:rPr>
        <w:t>70</w:t>
      </w:r>
      <w:r>
        <w:rPr>
          <w:sz w:val="20"/>
          <w:vertAlign w:val="baseline"/>
        </w:rPr>
        <w:t> See § 196 Schrems II.</w:t>
      </w:r>
    </w:p>
    <w:p>
      <w:pPr>
        <w:spacing w:before="48"/>
        <w:ind w:left="256" w:right="0" w:firstLine="0"/>
        <w:jc w:val="left"/>
        <w:rPr>
          <w:sz w:val="20"/>
        </w:rPr>
      </w:pPr>
      <w:r>
        <w:rPr>
          <w:sz w:val="20"/>
          <w:vertAlign w:val="superscript"/>
        </w:rPr>
        <w:t>71</w:t>
      </w:r>
      <w:r>
        <w:rPr>
          <w:sz w:val="20"/>
          <w:vertAlign w:val="baseline"/>
        </w:rPr>
        <w:t> ECtHR, Kennedy §153.</w:t>
      </w:r>
    </w:p>
    <w:p>
      <w:pPr>
        <w:spacing w:after="0"/>
        <w:jc w:val="left"/>
        <w:rPr>
          <w:sz w:val="20"/>
        </w:rPr>
        <w:sectPr>
          <w:pgSz w:w="11900" w:h="16860"/>
          <w:pgMar w:header="0" w:footer="667" w:top="1300" w:bottom="940" w:left="1160" w:right="1180"/>
        </w:sectPr>
      </w:pPr>
    </w:p>
    <w:p>
      <w:pPr>
        <w:pStyle w:val="ListParagraph"/>
        <w:numPr>
          <w:ilvl w:val="0"/>
          <w:numId w:val="5"/>
        </w:numPr>
        <w:tabs>
          <w:tab w:pos="597" w:val="left" w:leader="none"/>
        </w:tabs>
        <w:spacing w:line="276" w:lineRule="auto" w:before="67" w:after="0"/>
        <w:ind w:left="256" w:right="198" w:firstLine="0"/>
        <w:jc w:val="both"/>
        <w:rPr>
          <w:sz w:val="22"/>
        </w:rPr>
      </w:pPr>
      <w:r>
        <w:rPr>
          <w:sz w:val="22"/>
        </w:rPr>
        <w:t>The</w:t>
      </w:r>
      <w:r>
        <w:rPr>
          <w:spacing w:val="-10"/>
          <w:sz w:val="22"/>
        </w:rPr>
        <w:t> </w:t>
      </w:r>
      <w:r>
        <w:rPr>
          <w:sz w:val="22"/>
        </w:rPr>
        <w:t>EDPB</w:t>
      </w:r>
      <w:r>
        <w:rPr>
          <w:spacing w:val="-5"/>
          <w:sz w:val="22"/>
        </w:rPr>
        <w:t> </w:t>
      </w:r>
      <w:r>
        <w:rPr>
          <w:sz w:val="22"/>
        </w:rPr>
        <w:t>has</w:t>
      </w:r>
      <w:r>
        <w:rPr>
          <w:spacing w:val="-6"/>
          <w:sz w:val="22"/>
        </w:rPr>
        <w:t> </w:t>
      </w:r>
      <w:r>
        <w:rPr>
          <w:sz w:val="22"/>
        </w:rPr>
        <w:t>issued</w:t>
      </w:r>
      <w:r>
        <w:rPr>
          <w:spacing w:val="-9"/>
          <w:sz w:val="22"/>
        </w:rPr>
        <w:t> </w:t>
      </w:r>
      <w:r>
        <w:rPr>
          <w:sz w:val="22"/>
        </w:rPr>
        <w:t>further</w:t>
      </w:r>
      <w:r>
        <w:rPr>
          <w:spacing w:val="-5"/>
          <w:sz w:val="22"/>
        </w:rPr>
        <w:t> </w:t>
      </w:r>
      <w:r>
        <w:rPr>
          <w:sz w:val="22"/>
        </w:rPr>
        <w:t>guidelines</w:t>
      </w:r>
      <w:r>
        <w:rPr>
          <w:spacing w:val="-7"/>
          <w:sz w:val="22"/>
        </w:rPr>
        <w:t> </w:t>
      </w:r>
      <w:r>
        <w:rPr>
          <w:sz w:val="22"/>
        </w:rPr>
        <w:t>and</w:t>
      </w:r>
      <w:r>
        <w:rPr>
          <w:spacing w:val="-8"/>
          <w:sz w:val="22"/>
        </w:rPr>
        <w:t> </w:t>
      </w:r>
      <w:r>
        <w:rPr>
          <w:sz w:val="22"/>
        </w:rPr>
        <w:t>recommendations</w:t>
      </w:r>
      <w:r>
        <w:rPr>
          <w:spacing w:val="-7"/>
          <w:sz w:val="22"/>
        </w:rPr>
        <w:t> </w:t>
      </w:r>
      <w:r>
        <w:rPr>
          <w:sz w:val="22"/>
        </w:rPr>
        <w:t>to</w:t>
      </w:r>
      <w:r>
        <w:rPr>
          <w:spacing w:val="-6"/>
          <w:sz w:val="22"/>
        </w:rPr>
        <w:t> </w:t>
      </w:r>
      <w:r>
        <w:rPr>
          <w:sz w:val="22"/>
        </w:rPr>
        <w:t>be</w:t>
      </w:r>
      <w:r>
        <w:rPr>
          <w:spacing w:val="-3"/>
          <w:sz w:val="22"/>
        </w:rPr>
        <w:t> </w:t>
      </w:r>
      <w:r>
        <w:rPr>
          <w:sz w:val="22"/>
        </w:rPr>
        <w:t>taken</w:t>
      </w:r>
      <w:r>
        <w:rPr>
          <w:spacing w:val="-4"/>
          <w:sz w:val="22"/>
        </w:rPr>
        <w:t> </w:t>
      </w:r>
      <w:r>
        <w:rPr>
          <w:sz w:val="22"/>
        </w:rPr>
        <w:t>into</w:t>
      </w:r>
      <w:r>
        <w:rPr>
          <w:spacing w:val="-6"/>
          <w:sz w:val="22"/>
        </w:rPr>
        <w:t> </w:t>
      </w:r>
      <w:r>
        <w:rPr>
          <w:sz w:val="22"/>
        </w:rPr>
        <w:t>account</w:t>
      </w:r>
      <w:r>
        <w:rPr>
          <w:spacing w:val="-7"/>
          <w:sz w:val="22"/>
        </w:rPr>
        <w:t> </w:t>
      </w:r>
      <w:r>
        <w:rPr>
          <w:sz w:val="22"/>
        </w:rPr>
        <w:t>to</w:t>
      </w:r>
      <w:r>
        <w:rPr>
          <w:spacing w:val="-6"/>
          <w:sz w:val="22"/>
        </w:rPr>
        <w:t> </w:t>
      </w:r>
      <w:r>
        <w:rPr>
          <w:sz w:val="22"/>
        </w:rPr>
        <w:t>proceed with the assessment, depending on the transfer tool to be used and on the necessity to provide appropriate safeguards, including as the case may be, supplementary</w:t>
      </w:r>
      <w:r>
        <w:rPr>
          <w:spacing w:val="-11"/>
          <w:sz w:val="22"/>
        </w:rPr>
        <w:t> </w:t>
      </w:r>
      <w:r>
        <w:rPr>
          <w:sz w:val="22"/>
        </w:rPr>
        <w:t>measures.</w:t>
      </w:r>
      <w:r>
        <w:rPr>
          <w:sz w:val="22"/>
          <w:vertAlign w:val="superscript"/>
        </w:rPr>
        <w:t>72</w:t>
      </w:r>
    </w:p>
    <w:p>
      <w:pPr>
        <w:pStyle w:val="BodyText"/>
        <w:spacing w:before="4"/>
        <w:rPr>
          <w:sz w:val="25"/>
        </w:rPr>
      </w:pPr>
    </w:p>
    <w:p>
      <w:pPr>
        <w:pStyle w:val="ListParagraph"/>
        <w:numPr>
          <w:ilvl w:val="0"/>
          <w:numId w:val="5"/>
        </w:numPr>
        <w:tabs>
          <w:tab w:pos="597" w:val="left" w:leader="none"/>
        </w:tabs>
        <w:spacing w:line="276" w:lineRule="auto" w:before="0" w:after="0"/>
        <w:ind w:left="256" w:right="208" w:firstLine="0"/>
        <w:jc w:val="both"/>
        <w:rPr>
          <w:sz w:val="22"/>
        </w:rPr>
      </w:pPr>
      <w:r>
        <w:rPr>
          <w:sz w:val="22"/>
        </w:rPr>
        <w:t>Furthermore, it should be noted that the European Essential Guarantees are based on what is required by the law. The EDPB underlines that the European Essential Guarantees are based on the fundamental rights that apply to everyone, irrespective of their</w:t>
      </w:r>
      <w:r>
        <w:rPr>
          <w:spacing w:val="-5"/>
          <w:sz w:val="22"/>
        </w:rPr>
        <w:t> </w:t>
      </w:r>
      <w:r>
        <w:rPr>
          <w:sz w:val="22"/>
        </w:rPr>
        <w:t>nationality.</w:t>
      </w:r>
    </w:p>
    <w:p>
      <w:pPr>
        <w:pStyle w:val="BodyText"/>
        <w:spacing w:before="5"/>
        <w:rPr>
          <w:sz w:val="25"/>
        </w:rPr>
      </w:pPr>
    </w:p>
    <w:p>
      <w:pPr>
        <w:pStyle w:val="ListParagraph"/>
        <w:numPr>
          <w:ilvl w:val="0"/>
          <w:numId w:val="5"/>
        </w:numPr>
        <w:tabs>
          <w:tab w:pos="645" w:val="left" w:leader="none"/>
        </w:tabs>
        <w:spacing w:line="276" w:lineRule="auto" w:before="0" w:after="0"/>
        <w:ind w:left="256" w:right="205" w:firstLine="0"/>
        <w:jc w:val="both"/>
        <w:rPr>
          <w:sz w:val="22"/>
        </w:rPr>
      </w:pPr>
      <w:r>
        <w:rPr>
          <w:sz w:val="22"/>
        </w:rPr>
        <w:t>The EDPB reiterates that the European Essential Guarantees are a referential standard when assessing the interference, entailed by third country surveillance measures, in the context of international</w:t>
      </w:r>
      <w:r>
        <w:rPr>
          <w:spacing w:val="-8"/>
          <w:sz w:val="22"/>
        </w:rPr>
        <w:t> </w:t>
      </w:r>
      <w:r>
        <w:rPr>
          <w:sz w:val="22"/>
        </w:rPr>
        <w:t>data</w:t>
      </w:r>
      <w:r>
        <w:rPr>
          <w:spacing w:val="-7"/>
          <w:sz w:val="22"/>
        </w:rPr>
        <w:t> </w:t>
      </w:r>
      <w:r>
        <w:rPr>
          <w:sz w:val="22"/>
        </w:rPr>
        <w:t>transfers.</w:t>
      </w:r>
      <w:r>
        <w:rPr>
          <w:spacing w:val="34"/>
          <w:sz w:val="22"/>
        </w:rPr>
        <w:t> </w:t>
      </w:r>
      <w:r>
        <w:rPr>
          <w:sz w:val="22"/>
        </w:rPr>
        <w:t>These</w:t>
      </w:r>
      <w:r>
        <w:rPr>
          <w:spacing w:val="-11"/>
          <w:sz w:val="22"/>
        </w:rPr>
        <w:t> </w:t>
      </w:r>
      <w:r>
        <w:rPr>
          <w:sz w:val="22"/>
        </w:rPr>
        <w:t>standards</w:t>
      </w:r>
      <w:r>
        <w:rPr>
          <w:spacing w:val="-6"/>
          <w:sz w:val="22"/>
        </w:rPr>
        <w:t> </w:t>
      </w:r>
      <w:r>
        <w:rPr>
          <w:sz w:val="22"/>
        </w:rPr>
        <w:t>stem</w:t>
      </w:r>
      <w:r>
        <w:rPr>
          <w:spacing w:val="-9"/>
          <w:sz w:val="22"/>
        </w:rPr>
        <w:t> </w:t>
      </w:r>
      <w:r>
        <w:rPr>
          <w:sz w:val="22"/>
        </w:rPr>
        <w:t>from</w:t>
      </w:r>
      <w:r>
        <w:rPr>
          <w:spacing w:val="-8"/>
          <w:sz w:val="22"/>
        </w:rPr>
        <w:t> </w:t>
      </w:r>
      <w:r>
        <w:rPr>
          <w:sz w:val="22"/>
        </w:rPr>
        <w:t>EU</w:t>
      </w:r>
      <w:r>
        <w:rPr>
          <w:spacing w:val="-10"/>
          <w:sz w:val="22"/>
        </w:rPr>
        <w:t> </w:t>
      </w:r>
      <w:r>
        <w:rPr>
          <w:sz w:val="22"/>
        </w:rPr>
        <w:t>law</w:t>
      </w:r>
      <w:r>
        <w:rPr>
          <w:spacing w:val="-6"/>
          <w:sz w:val="22"/>
        </w:rPr>
        <w:t> </w:t>
      </w:r>
      <w:r>
        <w:rPr>
          <w:sz w:val="22"/>
        </w:rPr>
        <w:t>and</w:t>
      </w:r>
      <w:r>
        <w:rPr>
          <w:spacing w:val="-4"/>
          <w:sz w:val="22"/>
        </w:rPr>
        <w:t> </w:t>
      </w:r>
      <w:r>
        <w:rPr>
          <w:sz w:val="22"/>
        </w:rPr>
        <w:t>the</w:t>
      </w:r>
      <w:r>
        <w:rPr>
          <w:spacing w:val="-10"/>
          <w:sz w:val="22"/>
        </w:rPr>
        <w:t> </w:t>
      </w:r>
      <w:r>
        <w:rPr>
          <w:sz w:val="22"/>
        </w:rPr>
        <w:t>jurisprudence</w:t>
      </w:r>
      <w:r>
        <w:rPr>
          <w:spacing w:val="-7"/>
          <w:sz w:val="22"/>
        </w:rPr>
        <w:t> </w:t>
      </w:r>
      <w:r>
        <w:rPr>
          <w:sz w:val="22"/>
        </w:rPr>
        <w:t>of</w:t>
      </w:r>
      <w:r>
        <w:rPr>
          <w:spacing w:val="-9"/>
          <w:sz w:val="22"/>
        </w:rPr>
        <w:t> </w:t>
      </w:r>
      <w:r>
        <w:rPr>
          <w:sz w:val="22"/>
        </w:rPr>
        <w:t>the</w:t>
      </w:r>
      <w:r>
        <w:rPr>
          <w:spacing w:val="-10"/>
          <w:sz w:val="22"/>
        </w:rPr>
        <w:t> </w:t>
      </w:r>
      <w:r>
        <w:rPr>
          <w:sz w:val="22"/>
        </w:rPr>
        <w:t>CJEU</w:t>
      </w:r>
      <w:r>
        <w:rPr>
          <w:spacing w:val="-10"/>
          <w:sz w:val="22"/>
        </w:rPr>
        <w:t> </w:t>
      </w:r>
      <w:r>
        <w:rPr>
          <w:sz w:val="22"/>
        </w:rPr>
        <w:t>and the ECtHR, which is binding on Member</w:t>
      </w:r>
      <w:r>
        <w:rPr>
          <w:spacing w:val="-11"/>
          <w:sz w:val="22"/>
        </w:rPr>
        <w:t> </w:t>
      </w:r>
      <w:r>
        <w:rPr>
          <w:sz w:val="22"/>
        </w:rPr>
        <w:t>States.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pict>
          <v:rect style="position:absolute;margin-left:70.824997pt;margin-top:9.364238pt;width:144.050pt;height:.40002pt;mso-position-horizontal-relative:page;mso-position-vertical-relative:paragraph;z-index:-15721984;mso-wrap-distance-left:0;mso-wrap-distance-right:0" filled="true" fillcolor="#000000" stroked="false">
            <v:fill type="solid"/>
            <w10:wrap type="topAndBottom"/>
          </v:rect>
        </w:pict>
      </w:r>
    </w:p>
    <w:p>
      <w:pPr>
        <w:spacing w:before="64"/>
        <w:ind w:left="256" w:right="105" w:firstLine="0"/>
        <w:jc w:val="left"/>
        <w:rPr>
          <w:sz w:val="20"/>
        </w:rPr>
      </w:pPr>
      <w:r>
        <w:rPr>
          <w:sz w:val="20"/>
          <w:vertAlign w:val="superscript"/>
        </w:rPr>
        <w:t>72</w:t>
      </w:r>
      <w:r>
        <w:rPr>
          <w:sz w:val="20"/>
          <w:vertAlign w:val="baseline"/>
        </w:rPr>
        <w:t> Adequacy Referential WP 254 rev.01, Revised and Adopted 6 February 2018; EDPB Recommendations 01/2020 on measures that supplement transfer tools to ensure compliance with the EU level of protection of personal data, 10 November 2020.</w:t>
      </w:r>
    </w:p>
    <w:sectPr>
      <w:pgSz w:w="11900" w:h="16860"/>
      <w:pgMar w:header="0" w:footer="667" w:top="1600" w:bottom="860" w:left="11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 w:name="Calibri">
    <w:altName w:val="Calibri"/>
    <w:charset w:val="0"/>
    <w:family w:val="swiss"/>
    <w:pitch w:val="variable"/>
  </w:font>
  <w:font w:name="Symbol">
    <w:altName w:val="Symbol"/>
    <w:charset w:val="2"/>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3"/>
      </w:rPr>
    </w:pPr>
    <w:r>
      <w:rPr/>
      <w:pict>
        <v:shapetype id="_x0000_t202" o:spt="202" coordsize="21600,21600" path="m,l,21600r21600,l21600,xe">
          <v:stroke joinstyle="miter"/>
          <v:path gradientshapeok="t" o:connecttype="rect"/>
        </v:shapetype>
        <v:shape style="position:absolute;margin-left:511.380005pt;margin-top:794.263855pt;width:16pt;height:13.1pt;mso-position-horizontal-relative:page;mso-position-vertical-relative:page;z-index:-15949312" type="#_x0000_t202" filled="false" stroked="false">
          <v:textbox inset="0,0,0,0">
            <w:txbxContent>
              <w:p>
                <w:pPr>
                  <w:spacing w:before="11"/>
                  <w:ind w:left="60" w:right="0" w:firstLine="0"/>
                  <w:jc w:val="left"/>
                  <w:rPr>
                    <w:rFonts w:ascii="Times New Roman"/>
                    <w:sz w:val="20"/>
                  </w:rPr>
                </w:pPr>
                <w:r>
                  <w:rPr/>
                  <w:fldChar w:fldCharType="begin"/>
                </w:r>
                <w:r>
                  <w:rPr>
                    <w:rFonts w:ascii="Times New Roman"/>
                    <w:sz w:val="20"/>
                  </w:rPr>
                  <w:instrText> PAGE </w:instrText>
                </w:r>
                <w:r>
                  <w:rPr/>
                  <w:fldChar w:fldCharType="separate"/>
                </w:r>
                <w:r>
                  <w:rPr/>
                  <w:t>16</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8"/>
      <w:numFmt w:val="decimal"/>
      <w:lvlText w:val="%1."/>
      <w:lvlJc w:val="left"/>
      <w:pPr>
        <w:ind w:left="256" w:hanging="340"/>
        <w:jc w:val="left"/>
      </w:pPr>
      <w:rPr>
        <w:rFonts w:hint="default" w:ascii="Calibri" w:hAnsi="Calibri" w:eastAsia="Calibri" w:cs="Calibri"/>
        <w:w w:val="100"/>
        <w:sz w:val="22"/>
        <w:szCs w:val="22"/>
        <w:lang w:val="en-US" w:eastAsia="en-US" w:bidi="ar-SA"/>
      </w:rPr>
    </w:lvl>
    <w:lvl w:ilvl="1">
      <w:start w:val="0"/>
      <w:numFmt w:val="bullet"/>
      <w:lvlText w:val=""/>
      <w:lvlJc w:val="left"/>
      <w:pPr>
        <w:ind w:left="977" w:hanging="361"/>
      </w:pPr>
      <w:rPr>
        <w:rFonts w:hint="default" w:ascii="Symbol" w:hAnsi="Symbol" w:eastAsia="Symbol" w:cs="Symbol"/>
        <w:w w:val="100"/>
        <w:sz w:val="22"/>
        <w:szCs w:val="22"/>
        <w:lang w:val="en-US" w:eastAsia="en-US" w:bidi="ar-SA"/>
      </w:rPr>
    </w:lvl>
    <w:lvl w:ilvl="2">
      <w:start w:val="0"/>
      <w:numFmt w:val="bullet"/>
      <w:lvlText w:val="•"/>
      <w:lvlJc w:val="left"/>
      <w:pPr>
        <w:ind w:left="1933" w:hanging="361"/>
      </w:pPr>
      <w:rPr>
        <w:rFonts w:hint="default"/>
        <w:lang w:val="en-US" w:eastAsia="en-US" w:bidi="ar-SA"/>
      </w:rPr>
    </w:lvl>
    <w:lvl w:ilvl="3">
      <w:start w:val="0"/>
      <w:numFmt w:val="bullet"/>
      <w:lvlText w:val="•"/>
      <w:lvlJc w:val="left"/>
      <w:pPr>
        <w:ind w:left="2886" w:hanging="361"/>
      </w:pPr>
      <w:rPr>
        <w:rFonts w:hint="default"/>
        <w:lang w:val="en-US" w:eastAsia="en-US" w:bidi="ar-SA"/>
      </w:rPr>
    </w:lvl>
    <w:lvl w:ilvl="4">
      <w:start w:val="0"/>
      <w:numFmt w:val="bullet"/>
      <w:lvlText w:val="•"/>
      <w:lvlJc w:val="left"/>
      <w:pPr>
        <w:ind w:left="3840" w:hanging="361"/>
      </w:pPr>
      <w:rPr>
        <w:rFonts w:hint="default"/>
        <w:lang w:val="en-US" w:eastAsia="en-US" w:bidi="ar-SA"/>
      </w:rPr>
    </w:lvl>
    <w:lvl w:ilvl="5">
      <w:start w:val="0"/>
      <w:numFmt w:val="bullet"/>
      <w:lvlText w:val="•"/>
      <w:lvlJc w:val="left"/>
      <w:pPr>
        <w:ind w:left="4793" w:hanging="361"/>
      </w:pPr>
      <w:rPr>
        <w:rFonts w:hint="default"/>
        <w:lang w:val="en-US" w:eastAsia="en-US" w:bidi="ar-SA"/>
      </w:rPr>
    </w:lvl>
    <w:lvl w:ilvl="6">
      <w:start w:val="0"/>
      <w:numFmt w:val="bullet"/>
      <w:lvlText w:val="•"/>
      <w:lvlJc w:val="left"/>
      <w:pPr>
        <w:ind w:left="5746" w:hanging="361"/>
      </w:pPr>
      <w:rPr>
        <w:rFonts w:hint="default"/>
        <w:lang w:val="en-US" w:eastAsia="en-US" w:bidi="ar-SA"/>
      </w:rPr>
    </w:lvl>
    <w:lvl w:ilvl="7">
      <w:start w:val="0"/>
      <w:numFmt w:val="bullet"/>
      <w:lvlText w:val="•"/>
      <w:lvlJc w:val="left"/>
      <w:pPr>
        <w:ind w:left="6700" w:hanging="361"/>
      </w:pPr>
      <w:rPr>
        <w:rFonts w:hint="default"/>
        <w:lang w:val="en-US" w:eastAsia="en-US" w:bidi="ar-SA"/>
      </w:rPr>
    </w:lvl>
    <w:lvl w:ilvl="8">
      <w:start w:val="0"/>
      <w:numFmt w:val="bullet"/>
      <w:lvlText w:val="•"/>
      <w:lvlJc w:val="left"/>
      <w:pPr>
        <w:ind w:left="7653" w:hanging="361"/>
      </w:pPr>
      <w:rPr>
        <w:rFonts w:hint="default"/>
        <w:lang w:val="en-US" w:eastAsia="en-US" w:bidi="ar-SA"/>
      </w:rPr>
    </w:lvl>
  </w:abstractNum>
  <w:abstractNum w:abstractNumId="3">
    <w:multiLevelType w:val="hybridMultilevel"/>
    <w:lvl w:ilvl="0">
      <w:start w:val="24"/>
      <w:numFmt w:val="decimal"/>
      <w:lvlText w:val="%1."/>
      <w:lvlJc w:val="left"/>
      <w:pPr>
        <w:ind w:left="256" w:hanging="340"/>
        <w:jc w:val="left"/>
      </w:pPr>
      <w:rPr>
        <w:rFonts w:hint="default" w:ascii="Calibri" w:hAnsi="Calibri" w:eastAsia="Calibri" w:cs="Calibri"/>
        <w:w w:val="100"/>
        <w:sz w:val="22"/>
        <w:szCs w:val="22"/>
        <w:lang w:val="en-US" w:eastAsia="en-US" w:bidi="ar-SA"/>
      </w:rPr>
    </w:lvl>
    <w:lvl w:ilvl="1">
      <w:start w:val="1"/>
      <w:numFmt w:val="upperLetter"/>
      <w:lvlText w:val="%2."/>
      <w:lvlJc w:val="left"/>
      <w:pPr>
        <w:ind w:left="1013" w:hanging="285"/>
        <w:jc w:val="left"/>
      </w:pPr>
      <w:rPr>
        <w:rFonts w:hint="default" w:ascii="Calibri" w:hAnsi="Calibri" w:eastAsia="Calibri" w:cs="Calibri"/>
        <w:w w:val="100"/>
        <w:sz w:val="22"/>
        <w:szCs w:val="22"/>
        <w:lang w:val="en-US" w:eastAsia="en-US" w:bidi="ar-SA"/>
      </w:rPr>
    </w:lvl>
    <w:lvl w:ilvl="2">
      <w:start w:val="0"/>
      <w:numFmt w:val="bullet"/>
      <w:lvlText w:val="•"/>
      <w:lvlJc w:val="left"/>
      <w:pPr>
        <w:ind w:left="1968" w:hanging="285"/>
      </w:pPr>
      <w:rPr>
        <w:rFonts w:hint="default"/>
        <w:lang w:val="en-US" w:eastAsia="en-US" w:bidi="ar-SA"/>
      </w:rPr>
    </w:lvl>
    <w:lvl w:ilvl="3">
      <w:start w:val="0"/>
      <w:numFmt w:val="bullet"/>
      <w:lvlText w:val="•"/>
      <w:lvlJc w:val="left"/>
      <w:pPr>
        <w:ind w:left="2917" w:hanging="285"/>
      </w:pPr>
      <w:rPr>
        <w:rFonts w:hint="default"/>
        <w:lang w:val="en-US" w:eastAsia="en-US" w:bidi="ar-SA"/>
      </w:rPr>
    </w:lvl>
    <w:lvl w:ilvl="4">
      <w:start w:val="0"/>
      <w:numFmt w:val="bullet"/>
      <w:lvlText w:val="•"/>
      <w:lvlJc w:val="left"/>
      <w:pPr>
        <w:ind w:left="3866" w:hanging="285"/>
      </w:pPr>
      <w:rPr>
        <w:rFonts w:hint="default"/>
        <w:lang w:val="en-US" w:eastAsia="en-US" w:bidi="ar-SA"/>
      </w:rPr>
    </w:lvl>
    <w:lvl w:ilvl="5">
      <w:start w:val="0"/>
      <w:numFmt w:val="bullet"/>
      <w:lvlText w:val="•"/>
      <w:lvlJc w:val="left"/>
      <w:pPr>
        <w:ind w:left="4815" w:hanging="285"/>
      </w:pPr>
      <w:rPr>
        <w:rFonts w:hint="default"/>
        <w:lang w:val="en-US" w:eastAsia="en-US" w:bidi="ar-SA"/>
      </w:rPr>
    </w:lvl>
    <w:lvl w:ilvl="6">
      <w:start w:val="0"/>
      <w:numFmt w:val="bullet"/>
      <w:lvlText w:val="•"/>
      <w:lvlJc w:val="left"/>
      <w:pPr>
        <w:ind w:left="5764" w:hanging="285"/>
      </w:pPr>
      <w:rPr>
        <w:rFonts w:hint="default"/>
        <w:lang w:val="en-US" w:eastAsia="en-US" w:bidi="ar-SA"/>
      </w:rPr>
    </w:lvl>
    <w:lvl w:ilvl="7">
      <w:start w:val="0"/>
      <w:numFmt w:val="bullet"/>
      <w:lvlText w:val="•"/>
      <w:lvlJc w:val="left"/>
      <w:pPr>
        <w:ind w:left="6713" w:hanging="285"/>
      </w:pPr>
      <w:rPr>
        <w:rFonts w:hint="default"/>
        <w:lang w:val="en-US" w:eastAsia="en-US" w:bidi="ar-SA"/>
      </w:rPr>
    </w:lvl>
    <w:lvl w:ilvl="8">
      <w:start w:val="0"/>
      <w:numFmt w:val="bullet"/>
      <w:lvlText w:val="•"/>
      <w:lvlJc w:val="left"/>
      <w:pPr>
        <w:ind w:left="7662" w:hanging="285"/>
      </w:pPr>
      <w:rPr>
        <w:rFonts w:hint="default"/>
        <w:lang w:val="en-US" w:eastAsia="en-US" w:bidi="ar-SA"/>
      </w:rPr>
    </w:lvl>
  </w:abstractNum>
  <w:abstractNum w:abstractNumId="2">
    <w:multiLevelType w:val="hybridMultilevel"/>
    <w:lvl w:ilvl="0">
      <w:start w:val="13"/>
      <w:numFmt w:val="decimal"/>
      <w:lvlText w:val="%1."/>
      <w:lvlJc w:val="left"/>
      <w:pPr>
        <w:ind w:left="256" w:hanging="340"/>
        <w:jc w:val="left"/>
      </w:pPr>
      <w:rPr>
        <w:rFonts w:hint="default" w:ascii="Calibri" w:hAnsi="Calibri" w:eastAsia="Calibri" w:cs="Calibri"/>
        <w:w w:val="100"/>
        <w:sz w:val="22"/>
        <w:szCs w:val="22"/>
        <w:lang w:val="en-US" w:eastAsia="en-US" w:bidi="ar-SA"/>
      </w:rPr>
    </w:lvl>
    <w:lvl w:ilvl="1">
      <w:start w:val="0"/>
      <w:numFmt w:val="bullet"/>
      <w:lvlText w:val="•"/>
      <w:lvlJc w:val="left"/>
      <w:pPr>
        <w:ind w:left="1190" w:hanging="340"/>
      </w:pPr>
      <w:rPr>
        <w:rFonts w:hint="default"/>
        <w:lang w:val="en-US" w:eastAsia="en-US" w:bidi="ar-SA"/>
      </w:rPr>
    </w:lvl>
    <w:lvl w:ilvl="2">
      <w:start w:val="0"/>
      <w:numFmt w:val="bullet"/>
      <w:lvlText w:val="•"/>
      <w:lvlJc w:val="left"/>
      <w:pPr>
        <w:ind w:left="2120" w:hanging="340"/>
      </w:pPr>
      <w:rPr>
        <w:rFonts w:hint="default"/>
        <w:lang w:val="en-US" w:eastAsia="en-US" w:bidi="ar-SA"/>
      </w:rPr>
    </w:lvl>
    <w:lvl w:ilvl="3">
      <w:start w:val="0"/>
      <w:numFmt w:val="bullet"/>
      <w:lvlText w:val="•"/>
      <w:lvlJc w:val="left"/>
      <w:pPr>
        <w:ind w:left="3050" w:hanging="340"/>
      </w:pPr>
      <w:rPr>
        <w:rFonts w:hint="default"/>
        <w:lang w:val="en-US" w:eastAsia="en-US" w:bidi="ar-SA"/>
      </w:rPr>
    </w:lvl>
    <w:lvl w:ilvl="4">
      <w:start w:val="0"/>
      <w:numFmt w:val="bullet"/>
      <w:lvlText w:val="•"/>
      <w:lvlJc w:val="left"/>
      <w:pPr>
        <w:ind w:left="3980" w:hanging="340"/>
      </w:pPr>
      <w:rPr>
        <w:rFonts w:hint="default"/>
        <w:lang w:val="en-US" w:eastAsia="en-US" w:bidi="ar-SA"/>
      </w:rPr>
    </w:lvl>
    <w:lvl w:ilvl="5">
      <w:start w:val="0"/>
      <w:numFmt w:val="bullet"/>
      <w:lvlText w:val="•"/>
      <w:lvlJc w:val="left"/>
      <w:pPr>
        <w:ind w:left="4910" w:hanging="340"/>
      </w:pPr>
      <w:rPr>
        <w:rFonts w:hint="default"/>
        <w:lang w:val="en-US" w:eastAsia="en-US" w:bidi="ar-SA"/>
      </w:rPr>
    </w:lvl>
    <w:lvl w:ilvl="6">
      <w:start w:val="0"/>
      <w:numFmt w:val="bullet"/>
      <w:lvlText w:val="•"/>
      <w:lvlJc w:val="left"/>
      <w:pPr>
        <w:ind w:left="5840" w:hanging="340"/>
      </w:pPr>
      <w:rPr>
        <w:rFonts w:hint="default"/>
        <w:lang w:val="en-US" w:eastAsia="en-US" w:bidi="ar-SA"/>
      </w:rPr>
    </w:lvl>
    <w:lvl w:ilvl="7">
      <w:start w:val="0"/>
      <w:numFmt w:val="bullet"/>
      <w:lvlText w:val="•"/>
      <w:lvlJc w:val="left"/>
      <w:pPr>
        <w:ind w:left="6770" w:hanging="340"/>
      </w:pPr>
      <w:rPr>
        <w:rFonts w:hint="default"/>
        <w:lang w:val="en-US" w:eastAsia="en-US" w:bidi="ar-SA"/>
      </w:rPr>
    </w:lvl>
    <w:lvl w:ilvl="8">
      <w:start w:val="0"/>
      <w:numFmt w:val="bullet"/>
      <w:lvlText w:val="•"/>
      <w:lvlJc w:val="left"/>
      <w:pPr>
        <w:ind w:left="7700" w:hanging="340"/>
      </w:pPr>
      <w:rPr>
        <w:rFonts w:hint="default"/>
        <w:lang w:val="en-US" w:eastAsia="en-US" w:bidi="ar-SA"/>
      </w:rPr>
    </w:lvl>
  </w:abstractNum>
  <w:abstractNum w:abstractNumId="1">
    <w:multiLevelType w:val="hybridMultilevel"/>
    <w:lvl w:ilvl="0">
      <w:start w:val="1"/>
      <w:numFmt w:val="decimal"/>
      <w:lvlText w:val="%1."/>
      <w:lvlJc w:val="left"/>
      <w:pPr>
        <w:ind w:left="256" w:hanging="228"/>
        <w:jc w:val="left"/>
      </w:pPr>
      <w:rPr>
        <w:rFonts w:hint="default" w:ascii="Calibri" w:hAnsi="Calibri" w:eastAsia="Calibri" w:cs="Calibri"/>
        <w:w w:val="100"/>
        <w:sz w:val="22"/>
        <w:szCs w:val="22"/>
        <w:lang w:val="en-US" w:eastAsia="en-US" w:bidi="ar-SA"/>
      </w:rPr>
    </w:lvl>
    <w:lvl w:ilvl="1">
      <w:start w:val="0"/>
      <w:numFmt w:val="bullet"/>
      <w:lvlText w:val="•"/>
      <w:lvlJc w:val="left"/>
      <w:pPr>
        <w:ind w:left="1190" w:hanging="228"/>
      </w:pPr>
      <w:rPr>
        <w:rFonts w:hint="default"/>
        <w:lang w:val="en-US" w:eastAsia="en-US" w:bidi="ar-SA"/>
      </w:rPr>
    </w:lvl>
    <w:lvl w:ilvl="2">
      <w:start w:val="0"/>
      <w:numFmt w:val="bullet"/>
      <w:lvlText w:val="•"/>
      <w:lvlJc w:val="left"/>
      <w:pPr>
        <w:ind w:left="2120" w:hanging="228"/>
      </w:pPr>
      <w:rPr>
        <w:rFonts w:hint="default"/>
        <w:lang w:val="en-US" w:eastAsia="en-US" w:bidi="ar-SA"/>
      </w:rPr>
    </w:lvl>
    <w:lvl w:ilvl="3">
      <w:start w:val="0"/>
      <w:numFmt w:val="bullet"/>
      <w:lvlText w:val="•"/>
      <w:lvlJc w:val="left"/>
      <w:pPr>
        <w:ind w:left="3050" w:hanging="228"/>
      </w:pPr>
      <w:rPr>
        <w:rFonts w:hint="default"/>
        <w:lang w:val="en-US" w:eastAsia="en-US" w:bidi="ar-SA"/>
      </w:rPr>
    </w:lvl>
    <w:lvl w:ilvl="4">
      <w:start w:val="0"/>
      <w:numFmt w:val="bullet"/>
      <w:lvlText w:val="•"/>
      <w:lvlJc w:val="left"/>
      <w:pPr>
        <w:ind w:left="3980" w:hanging="228"/>
      </w:pPr>
      <w:rPr>
        <w:rFonts w:hint="default"/>
        <w:lang w:val="en-US" w:eastAsia="en-US" w:bidi="ar-SA"/>
      </w:rPr>
    </w:lvl>
    <w:lvl w:ilvl="5">
      <w:start w:val="0"/>
      <w:numFmt w:val="bullet"/>
      <w:lvlText w:val="•"/>
      <w:lvlJc w:val="left"/>
      <w:pPr>
        <w:ind w:left="4910" w:hanging="228"/>
      </w:pPr>
      <w:rPr>
        <w:rFonts w:hint="default"/>
        <w:lang w:val="en-US" w:eastAsia="en-US" w:bidi="ar-SA"/>
      </w:rPr>
    </w:lvl>
    <w:lvl w:ilvl="6">
      <w:start w:val="0"/>
      <w:numFmt w:val="bullet"/>
      <w:lvlText w:val="•"/>
      <w:lvlJc w:val="left"/>
      <w:pPr>
        <w:ind w:left="5840" w:hanging="228"/>
      </w:pPr>
      <w:rPr>
        <w:rFonts w:hint="default"/>
        <w:lang w:val="en-US" w:eastAsia="en-US" w:bidi="ar-SA"/>
      </w:rPr>
    </w:lvl>
    <w:lvl w:ilvl="7">
      <w:start w:val="0"/>
      <w:numFmt w:val="bullet"/>
      <w:lvlText w:val="•"/>
      <w:lvlJc w:val="left"/>
      <w:pPr>
        <w:ind w:left="6770" w:hanging="228"/>
      </w:pPr>
      <w:rPr>
        <w:rFonts w:hint="default"/>
        <w:lang w:val="en-US" w:eastAsia="en-US" w:bidi="ar-SA"/>
      </w:rPr>
    </w:lvl>
    <w:lvl w:ilvl="8">
      <w:start w:val="0"/>
      <w:numFmt w:val="bullet"/>
      <w:lvlText w:val="•"/>
      <w:lvlJc w:val="left"/>
      <w:pPr>
        <w:ind w:left="7700" w:hanging="228"/>
      </w:pPr>
      <w:rPr>
        <w:rFonts w:hint="default"/>
        <w:lang w:val="en-US" w:eastAsia="en-US" w:bidi="ar-SA"/>
      </w:rPr>
    </w:lvl>
  </w:abstractNum>
  <w:abstractNum w:abstractNumId="0">
    <w:multiLevelType w:val="hybridMultilevel"/>
    <w:lvl w:ilvl="0">
      <w:start w:val="1"/>
      <w:numFmt w:val="decimal"/>
      <w:lvlText w:val="%1."/>
      <w:lvlJc w:val="left"/>
      <w:pPr>
        <w:ind w:left="316" w:hanging="216"/>
        <w:jc w:val="left"/>
      </w:pPr>
      <w:rPr>
        <w:rFonts w:hint="default" w:ascii="Calibri" w:hAnsi="Calibri" w:eastAsia="Calibri" w:cs="Calibri"/>
        <w:w w:val="100"/>
        <w:sz w:val="22"/>
        <w:szCs w:val="22"/>
        <w:lang w:val="en-US" w:eastAsia="en-US" w:bidi="ar-SA"/>
      </w:rPr>
    </w:lvl>
    <w:lvl w:ilvl="1">
      <w:start w:val="1"/>
      <w:numFmt w:val="decimal"/>
      <w:lvlText w:val="%2."/>
      <w:lvlJc w:val="left"/>
      <w:pPr>
        <w:ind w:left="616" w:hanging="360"/>
        <w:jc w:val="left"/>
      </w:pPr>
      <w:rPr>
        <w:rFonts w:hint="default" w:ascii="Calibri Light" w:hAnsi="Calibri Light" w:eastAsia="Calibri Light" w:cs="Calibri Light"/>
        <w:color w:val="2D74B5"/>
        <w:spacing w:val="0"/>
        <w:w w:val="100"/>
        <w:sz w:val="32"/>
        <w:szCs w:val="32"/>
        <w:lang w:val="en-US" w:eastAsia="en-US" w:bidi="ar-SA"/>
      </w:rPr>
    </w:lvl>
    <w:lvl w:ilvl="2">
      <w:start w:val="0"/>
      <w:numFmt w:val="bullet"/>
      <w:lvlText w:val="•"/>
      <w:lvlJc w:val="left"/>
      <w:pPr>
        <w:ind w:left="1613" w:hanging="360"/>
      </w:pPr>
      <w:rPr>
        <w:rFonts w:hint="default"/>
        <w:lang w:val="en-US" w:eastAsia="en-US" w:bidi="ar-SA"/>
      </w:rPr>
    </w:lvl>
    <w:lvl w:ilvl="3">
      <w:start w:val="0"/>
      <w:numFmt w:val="bullet"/>
      <w:lvlText w:val="•"/>
      <w:lvlJc w:val="left"/>
      <w:pPr>
        <w:ind w:left="2606" w:hanging="360"/>
      </w:pPr>
      <w:rPr>
        <w:rFonts w:hint="default"/>
        <w:lang w:val="en-US" w:eastAsia="en-US" w:bidi="ar-SA"/>
      </w:rPr>
    </w:lvl>
    <w:lvl w:ilvl="4">
      <w:start w:val="0"/>
      <w:numFmt w:val="bullet"/>
      <w:lvlText w:val="•"/>
      <w:lvlJc w:val="left"/>
      <w:pPr>
        <w:ind w:left="3600" w:hanging="360"/>
      </w:pPr>
      <w:rPr>
        <w:rFonts w:hint="default"/>
        <w:lang w:val="en-US" w:eastAsia="en-US" w:bidi="ar-SA"/>
      </w:rPr>
    </w:lvl>
    <w:lvl w:ilvl="5">
      <w:start w:val="0"/>
      <w:numFmt w:val="bullet"/>
      <w:lvlText w:val="•"/>
      <w:lvlJc w:val="left"/>
      <w:pPr>
        <w:ind w:left="4593" w:hanging="360"/>
      </w:pPr>
      <w:rPr>
        <w:rFonts w:hint="default"/>
        <w:lang w:val="en-US" w:eastAsia="en-US" w:bidi="ar-SA"/>
      </w:rPr>
    </w:lvl>
    <w:lvl w:ilvl="6">
      <w:start w:val="0"/>
      <w:numFmt w:val="bullet"/>
      <w:lvlText w:val="•"/>
      <w:lvlJc w:val="left"/>
      <w:pPr>
        <w:ind w:left="5586" w:hanging="360"/>
      </w:pPr>
      <w:rPr>
        <w:rFonts w:hint="default"/>
        <w:lang w:val="en-US" w:eastAsia="en-US" w:bidi="ar-SA"/>
      </w:rPr>
    </w:lvl>
    <w:lvl w:ilvl="7">
      <w:start w:val="0"/>
      <w:numFmt w:val="bullet"/>
      <w:lvlText w:val="•"/>
      <w:lvlJc w:val="left"/>
      <w:pPr>
        <w:ind w:left="6580" w:hanging="360"/>
      </w:pPr>
      <w:rPr>
        <w:rFonts w:hint="default"/>
        <w:lang w:val="en-US" w:eastAsia="en-US" w:bidi="ar-SA"/>
      </w:rPr>
    </w:lvl>
    <w:lvl w:ilvl="8">
      <w:start w:val="0"/>
      <w:numFmt w:val="bullet"/>
      <w:lvlText w:val="•"/>
      <w:lvlJc w:val="left"/>
      <w:pPr>
        <w:ind w:left="7573"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60"/>
      <w:ind w:left="316" w:hanging="217"/>
    </w:pPr>
    <w:rPr>
      <w:rFonts w:ascii="Calibri" w:hAnsi="Calibri" w:eastAsia="Calibri" w:cs="Calibri"/>
      <w:sz w:val="22"/>
      <w:szCs w:val="22"/>
      <w:lang w:val="en-US" w:eastAsia="en-US" w:bidi="ar-SA"/>
    </w:rPr>
  </w:style>
  <w:style w:styleId="TOC2" w:type="paragraph">
    <w:name w:val="TOC 2"/>
    <w:basedOn w:val="Normal"/>
    <w:uiPriority w:val="1"/>
    <w:qFormat/>
    <w:pPr>
      <w:spacing w:before="100"/>
      <w:ind w:left="300"/>
    </w:pPr>
    <w:rPr>
      <w:rFonts w:ascii="Calibri" w:hAnsi="Calibri" w:eastAsia="Calibri" w:cs="Calibri"/>
      <w:sz w:val="20"/>
      <w:szCs w:val="20"/>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56"/>
      <w:jc w:val="both"/>
      <w:outlineLvl w:val="1"/>
    </w:pPr>
    <w:rPr>
      <w:rFonts w:ascii="Calibri Light" w:hAnsi="Calibri Light" w:eastAsia="Calibri Light" w:cs="Calibri Light"/>
      <w:sz w:val="32"/>
      <w:szCs w:val="32"/>
      <w:lang w:val="en-US" w:eastAsia="en-US" w:bidi="ar-SA"/>
    </w:rPr>
  </w:style>
  <w:style w:styleId="Heading2" w:type="paragraph">
    <w:name w:val="Heading 2"/>
    <w:basedOn w:val="Normal"/>
    <w:uiPriority w:val="1"/>
    <w:qFormat/>
    <w:pPr>
      <w:ind w:left="256"/>
      <w:outlineLvl w:val="2"/>
    </w:pPr>
    <w:rPr>
      <w:rFonts w:ascii="Calibri Light" w:hAnsi="Calibri Light" w:eastAsia="Calibri Light" w:cs="Calibri Light"/>
      <w:sz w:val="26"/>
      <w:szCs w:val="26"/>
      <w:lang w:val="en-US" w:eastAsia="en-US" w:bidi="ar-SA"/>
    </w:rPr>
  </w:style>
  <w:style w:styleId="Heading3" w:type="paragraph">
    <w:name w:val="Heading 3"/>
    <w:basedOn w:val="Normal"/>
    <w:uiPriority w:val="1"/>
    <w:qFormat/>
    <w:pPr>
      <w:ind w:left="256"/>
      <w:jc w:val="both"/>
      <w:outlineLvl w:val="3"/>
    </w:pPr>
    <w:rPr>
      <w:rFonts w:ascii="Calibri" w:hAnsi="Calibri" w:eastAsia="Calibri" w:cs="Calibri"/>
      <w:b/>
      <w:bCs/>
      <w:sz w:val="24"/>
      <w:szCs w:val="24"/>
      <w:lang w:val="en-US" w:eastAsia="en-US" w:bidi="ar-SA"/>
    </w:rPr>
  </w:style>
  <w:style w:styleId="Title" w:type="paragraph">
    <w:name w:val="Title"/>
    <w:basedOn w:val="Normal"/>
    <w:uiPriority w:val="1"/>
    <w:qFormat/>
    <w:pPr>
      <w:spacing w:before="27"/>
      <w:ind w:left="732" w:right="728"/>
      <w:jc w:val="center"/>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256" w:right="193"/>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https://edpb.europa.eu/sites/edpb/files/files/file1/edpb_recommendations_202002_europeanessentialguaranteessurveillance_en.pdf</dc:subject>
  <dcterms:created xsi:type="dcterms:W3CDTF">2020-11-16T08:17:44Z</dcterms:created>
  <dcterms:modified xsi:type="dcterms:W3CDTF">2020-11-16T08:17:44Z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2016</vt:lpwstr>
  </property>
  <property fmtid="{D5CDD505-2E9C-101B-9397-08002B2CF9AE}" pid="4" name="LastSaved">
    <vt:filetime>2020-11-16T00:00:00Z</vt:filetime>
  </property>
</Properties>
</file>